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3A2" w:rsidRDefault="002C5399" w:rsidP="0099046B">
      <w:pPr>
        <w:pStyle w:val="Bezodstpw"/>
        <w:spacing w:line="360" w:lineRule="auto"/>
        <w:jc w:val="center"/>
        <w:rPr>
          <w:rFonts w:ascii="Times New Roman" w:hAnsi="Times New Roman" w:cs="Times New Roman"/>
          <w:b/>
          <w:sz w:val="28"/>
          <w:szCs w:val="28"/>
          <w:u w:val="single"/>
        </w:rPr>
      </w:pPr>
      <w:r w:rsidRPr="002C5399">
        <w:rPr>
          <w:rFonts w:ascii="Times New Roman" w:hAnsi="Times New Roman" w:cs="Times New Roman"/>
          <w:b/>
          <w:sz w:val="28"/>
          <w:szCs w:val="28"/>
          <w:u w:val="single"/>
        </w:rPr>
        <w:t>OPIS PROJEKTU ARCHITEKTONICZNO</w:t>
      </w:r>
      <w:r w:rsidR="0099046B">
        <w:rPr>
          <w:rFonts w:ascii="Times New Roman" w:hAnsi="Times New Roman" w:cs="Times New Roman"/>
          <w:b/>
          <w:sz w:val="28"/>
          <w:szCs w:val="28"/>
          <w:u w:val="single"/>
        </w:rPr>
        <w:t xml:space="preserve"> </w:t>
      </w:r>
      <w:r w:rsidRPr="002C5399">
        <w:rPr>
          <w:rFonts w:ascii="Times New Roman" w:hAnsi="Times New Roman" w:cs="Times New Roman"/>
          <w:b/>
          <w:sz w:val="28"/>
          <w:szCs w:val="28"/>
          <w:u w:val="single"/>
        </w:rPr>
        <w:t>-</w:t>
      </w:r>
      <w:r w:rsidR="0099046B">
        <w:rPr>
          <w:rFonts w:ascii="Times New Roman" w:hAnsi="Times New Roman" w:cs="Times New Roman"/>
          <w:b/>
          <w:sz w:val="28"/>
          <w:szCs w:val="28"/>
          <w:u w:val="single"/>
        </w:rPr>
        <w:t xml:space="preserve"> </w:t>
      </w:r>
      <w:r w:rsidRPr="002C5399">
        <w:rPr>
          <w:rFonts w:ascii="Times New Roman" w:hAnsi="Times New Roman" w:cs="Times New Roman"/>
          <w:b/>
          <w:sz w:val="28"/>
          <w:szCs w:val="28"/>
          <w:u w:val="single"/>
        </w:rPr>
        <w:t xml:space="preserve">BUDOWLANEGO </w:t>
      </w:r>
      <w:r w:rsidR="00A75E37">
        <w:rPr>
          <w:rFonts w:ascii="Times New Roman" w:hAnsi="Times New Roman" w:cs="Times New Roman"/>
          <w:b/>
          <w:sz w:val="28"/>
          <w:szCs w:val="28"/>
          <w:u w:val="single"/>
        </w:rPr>
        <w:t>ROZBUDOWA I PRZEBUDOWA OBIEKTU SZKOLNEGO</w:t>
      </w:r>
      <w:r w:rsidR="0099046B">
        <w:rPr>
          <w:rFonts w:ascii="Times New Roman" w:hAnsi="Times New Roman" w:cs="Times New Roman"/>
          <w:b/>
          <w:sz w:val="28"/>
          <w:szCs w:val="28"/>
          <w:u w:val="single"/>
        </w:rPr>
        <w:t xml:space="preserve"> </w:t>
      </w:r>
    </w:p>
    <w:p w:rsidR="006A05CB" w:rsidRDefault="006A05CB" w:rsidP="00EF206F">
      <w:pPr>
        <w:pStyle w:val="Bezodstpw"/>
        <w:spacing w:line="360" w:lineRule="auto"/>
        <w:rPr>
          <w:rFonts w:ascii="Times New Roman" w:hAnsi="Times New Roman" w:cs="Times New Roman"/>
          <w:sz w:val="24"/>
          <w:szCs w:val="24"/>
        </w:rPr>
      </w:pPr>
    </w:p>
    <w:p w:rsidR="00F50317" w:rsidRDefault="00F50317" w:rsidP="00EF206F">
      <w:pPr>
        <w:pStyle w:val="Bezodstpw"/>
        <w:spacing w:line="360" w:lineRule="auto"/>
        <w:rPr>
          <w:rFonts w:ascii="Times New Roman" w:hAnsi="Times New Roman" w:cs="Times New Roman"/>
          <w:sz w:val="24"/>
          <w:szCs w:val="24"/>
        </w:rPr>
      </w:pPr>
    </w:p>
    <w:p w:rsidR="006A05CB" w:rsidRPr="002C5399" w:rsidRDefault="006A05CB" w:rsidP="002C5399">
      <w:pPr>
        <w:pStyle w:val="Bezodstpw"/>
        <w:spacing w:line="276" w:lineRule="auto"/>
        <w:rPr>
          <w:rFonts w:ascii="Times New Roman" w:hAnsi="Times New Roman" w:cs="Times New Roman"/>
          <w:sz w:val="24"/>
          <w:szCs w:val="24"/>
        </w:rPr>
      </w:pPr>
    </w:p>
    <w:p w:rsidR="002C5399" w:rsidRPr="002C5399" w:rsidRDefault="002C5399" w:rsidP="002C5399">
      <w:pPr>
        <w:pStyle w:val="Bezodstpw"/>
        <w:numPr>
          <w:ilvl w:val="0"/>
          <w:numId w:val="2"/>
        </w:numPr>
        <w:spacing w:line="276" w:lineRule="auto"/>
        <w:rPr>
          <w:rFonts w:ascii="Times New Roman" w:hAnsi="Times New Roman" w:cs="Times New Roman"/>
          <w:b/>
          <w:sz w:val="24"/>
          <w:szCs w:val="24"/>
        </w:rPr>
      </w:pPr>
      <w:r w:rsidRPr="002C5399">
        <w:rPr>
          <w:rFonts w:ascii="Times New Roman" w:hAnsi="Times New Roman" w:cs="Times New Roman"/>
          <w:b/>
          <w:sz w:val="24"/>
          <w:szCs w:val="24"/>
        </w:rPr>
        <w:t xml:space="preserve">RODZAJ </w:t>
      </w:r>
      <w:r w:rsidR="00B02C9B">
        <w:rPr>
          <w:rFonts w:ascii="Times New Roman" w:hAnsi="Times New Roman" w:cs="Times New Roman"/>
          <w:b/>
          <w:sz w:val="24"/>
          <w:szCs w:val="24"/>
        </w:rPr>
        <w:t>I KATEGORIA OBIEKTU BUDOWLANEGO :</w:t>
      </w:r>
    </w:p>
    <w:p w:rsidR="00A75E37" w:rsidRPr="00A75E37" w:rsidRDefault="00A75E37" w:rsidP="00A75E37">
      <w:pPr>
        <w:pStyle w:val="Bezodstpw"/>
        <w:spacing w:line="276" w:lineRule="auto"/>
        <w:ind w:left="709"/>
        <w:rPr>
          <w:rFonts w:ascii="Times New Roman" w:hAnsi="Times New Roman" w:cs="Times New Roman"/>
          <w:sz w:val="24"/>
          <w:szCs w:val="24"/>
        </w:rPr>
      </w:pPr>
      <w:r w:rsidRPr="00A75E37">
        <w:rPr>
          <w:rFonts w:ascii="Times New Roman" w:hAnsi="Times New Roman" w:cs="Times New Roman"/>
          <w:sz w:val="24"/>
          <w:szCs w:val="24"/>
        </w:rPr>
        <w:t xml:space="preserve">Budynek wolnostojący, niepodpiwniczony, jednokondygnacyjny, przeznaczony na sale wykładowe i sale praktycznej nauki zawodu wraz z pomieszczeniami zapleczy, szatni, pomieszczeniami </w:t>
      </w:r>
      <w:proofErr w:type="spellStart"/>
      <w:r w:rsidRPr="00A75E37">
        <w:rPr>
          <w:rFonts w:ascii="Times New Roman" w:hAnsi="Times New Roman" w:cs="Times New Roman"/>
          <w:sz w:val="24"/>
          <w:szCs w:val="24"/>
        </w:rPr>
        <w:t>higieniczno</w:t>
      </w:r>
      <w:proofErr w:type="spellEnd"/>
      <w:r w:rsidRPr="00A75E37">
        <w:rPr>
          <w:rFonts w:ascii="Times New Roman" w:hAnsi="Times New Roman" w:cs="Times New Roman"/>
          <w:sz w:val="24"/>
          <w:szCs w:val="24"/>
        </w:rPr>
        <w:t xml:space="preserve"> – sanitarnymi, magazynowymi, technicznymi i komunikacyjnymi.</w:t>
      </w:r>
    </w:p>
    <w:p w:rsidR="002C5399" w:rsidRDefault="00A75E37" w:rsidP="00A75E37">
      <w:pPr>
        <w:pStyle w:val="Bezodstpw"/>
        <w:spacing w:line="276" w:lineRule="auto"/>
        <w:ind w:left="709"/>
        <w:rPr>
          <w:rFonts w:ascii="Times New Roman" w:hAnsi="Times New Roman" w:cs="Times New Roman"/>
          <w:sz w:val="24"/>
          <w:szCs w:val="24"/>
        </w:rPr>
      </w:pPr>
      <w:r w:rsidRPr="00A75E37">
        <w:rPr>
          <w:rFonts w:ascii="Times New Roman" w:hAnsi="Times New Roman" w:cs="Times New Roman"/>
          <w:sz w:val="24"/>
          <w:szCs w:val="24"/>
        </w:rPr>
        <w:t>Kategoria obiektu budowlanego:  IX</w:t>
      </w:r>
    </w:p>
    <w:p w:rsidR="00A75E37" w:rsidRDefault="00A75E37" w:rsidP="00A75E37">
      <w:pPr>
        <w:pStyle w:val="Bezodstpw"/>
        <w:spacing w:line="276" w:lineRule="auto"/>
        <w:ind w:left="709"/>
        <w:rPr>
          <w:rFonts w:ascii="Times New Roman" w:hAnsi="Times New Roman" w:cs="Times New Roman"/>
          <w:sz w:val="24"/>
          <w:szCs w:val="24"/>
        </w:rPr>
      </w:pPr>
    </w:p>
    <w:p w:rsidR="007D2FAB" w:rsidRPr="002C5399" w:rsidRDefault="007D2FAB" w:rsidP="007D2FAB">
      <w:pPr>
        <w:pStyle w:val="Bezodstpw"/>
        <w:numPr>
          <w:ilvl w:val="0"/>
          <w:numId w:val="2"/>
        </w:numPr>
        <w:spacing w:line="276" w:lineRule="auto"/>
        <w:jc w:val="both"/>
        <w:rPr>
          <w:rFonts w:ascii="Times New Roman" w:hAnsi="Times New Roman" w:cs="Times New Roman"/>
          <w:sz w:val="24"/>
          <w:szCs w:val="24"/>
        </w:rPr>
      </w:pPr>
      <w:r>
        <w:rPr>
          <w:rFonts w:ascii="Times New Roman" w:hAnsi="Times New Roman" w:cs="Times New Roman"/>
          <w:b/>
          <w:sz w:val="24"/>
          <w:szCs w:val="24"/>
        </w:rPr>
        <w:t>ZAMIERZONY SPOSÓB UŻYTKOWANIA ORAZ PROGRAM UŻYTKOWY OBIEKTU BUDOWLANEGO</w:t>
      </w:r>
      <w:r w:rsidR="00EA2571">
        <w:rPr>
          <w:rFonts w:ascii="Times New Roman" w:hAnsi="Times New Roman" w:cs="Times New Roman"/>
          <w:b/>
          <w:sz w:val="24"/>
          <w:szCs w:val="24"/>
        </w:rPr>
        <w:t xml:space="preserve"> </w:t>
      </w:r>
      <w:r>
        <w:rPr>
          <w:rFonts w:ascii="Times New Roman" w:hAnsi="Times New Roman" w:cs="Times New Roman"/>
          <w:b/>
          <w:sz w:val="24"/>
          <w:szCs w:val="24"/>
        </w:rPr>
        <w:t>:</w:t>
      </w:r>
    </w:p>
    <w:p w:rsidR="008E40C8" w:rsidRDefault="008E40C8" w:rsidP="008E40C8">
      <w:pPr>
        <w:pStyle w:val="Bezodstpw"/>
        <w:spacing w:line="276" w:lineRule="auto"/>
        <w:ind w:left="720"/>
        <w:jc w:val="both"/>
        <w:rPr>
          <w:rFonts w:ascii="Times New Roman" w:hAnsi="Times New Roman" w:cs="Times New Roman"/>
          <w:sz w:val="24"/>
          <w:szCs w:val="24"/>
        </w:rPr>
      </w:pPr>
      <w:r w:rsidRPr="008E40C8">
        <w:rPr>
          <w:rFonts w:ascii="Times New Roman" w:hAnsi="Times New Roman" w:cs="Times New Roman"/>
          <w:sz w:val="24"/>
          <w:szCs w:val="24"/>
        </w:rPr>
        <w:t>Budynek przeznaczony na sale wykładowe i sale praktycznej nauki zawodu wraz z pomieszczeniami zapleczy, szatni</w:t>
      </w:r>
      <w:r>
        <w:rPr>
          <w:rFonts w:ascii="Times New Roman" w:hAnsi="Times New Roman" w:cs="Times New Roman"/>
          <w:sz w:val="24"/>
          <w:szCs w:val="24"/>
        </w:rPr>
        <w:t xml:space="preserve">, pomieszczeniami </w:t>
      </w:r>
      <w:proofErr w:type="spellStart"/>
      <w:r>
        <w:rPr>
          <w:rFonts w:ascii="Times New Roman" w:hAnsi="Times New Roman" w:cs="Times New Roman"/>
          <w:sz w:val="24"/>
          <w:szCs w:val="24"/>
        </w:rPr>
        <w:t>higieniczno</w:t>
      </w:r>
      <w:proofErr w:type="spellEnd"/>
      <w:r>
        <w:rPr>
          <w:rFonts w:ascii="Times New Roman" w:hAnsi="Times New Roman" w:cs="Times New Roman"/>
          <w:sz w:val="24"/>
          <w:szCs w:val="24"/>
        </w:rPr>
        <w:t xml:space="preserve"> – </w:t>
      </w:r>
      <w:r w:rsidRPr="008E40C8">
        <w:rPr>
          <w:rFonts w:ascii="Times New Roman" w:hAnsi="Times New Roman" w:cs="Times New Roman"/>
          <w:sz w:val="24"/>
          <w:szCs w:val="24"/>
        </w:rPr>
        <w:t>sanitarnymi, magazynowymi, technicznymi i komunikacyjnymi.</w:t>
      </w:r>
    </w:p>
    <w:p w:rsidR="008E40C8" w:rsidRPr="008E40C8" w:rsidRDefault="008E40C8" w:rsidP="008E40C8">
      <w:pPr>
        <w:pStyle w:val="Bezodstpw"/>
        <w:spacing w:line="276" w:lineRule="auto"/>
        <w:ind w:left="720"/>
        <w:jc w:val="both"/>
        <w:rPr>
          <w:rFonts w:ascii="Times New Roman" w:hAnsi="Times New Roman" w:cs="Times New Roman"/>
          <w:sz w:val="24"/>
          <w:szCs w:val="24"/>
        </w:rPr>
      </w:pPr>
    </w:p>
    <w:p w:rsidR="007D2FAB" w:rsidRPr="002C5399" w:rsidRDefault="007D2FAB" w:rsidP="008E40C8">
      <w:pPr>
        <w:pStyle w:val="Bezodstpw"/>
        <w:numPr>
          <w:ilvl w:val="0"/>
          <w:numId w:val="2"/>
        </w:numPr>
        <w:spacing w:line="276" w:lineRule="auto"/>
        <w:jc w:val="both"/>
        <w:rPr>
          <w:rFonts w:ascii="Times New Roman" w:hAnsi="Times New Roman" w:cs="Times New Roman"/>
          <w:sz w:val="24"/>
          <w:szCs w:val="24"/>
        </w:rPr>
      </w:pPr>
      <w:r>
        <w:rPr>
          <w:rFonts w:ascii="Times New Roman" w:hAnsi="Times New Roman" w:cs="Times New Roman"/>
          <w:b/>
          <w:sz w:val="24"/>
          <w:szCs w:val="24"/>
        </w:rPr>
        <w:t>UKŁAD PRZESTRZENNY ORAZ FORMA ARCHITEKTONICZNA OBIEKTU</w:t>
      </w:r>
      <w:r w:rsidR="00EA2571">
        <w:rPr>
          <w:rFonts w:ascii="Times New Roman" w:hAnsi="Times New Roman" w:cs="Times New Roman"/>
          <w:b/>
          <w:sz w:val="24"/>
          <w:szCs w:val="24"/>
        </w:rPr>
        <w:t xml:space="preserve"> </w:t>
      </w:r>
      <w:r>
        <w:rPr>
          <w:rFonts w:ascii="Times New Roman" w:hAnsi="Times New Roman" w:cs="Times New Roman"/>
          <w:b/>
          <w:sz w:val="24"/>
          <w:szCs w:val="24"/>
        </w:rPr>
        <w:t>:</w:t>
      </w:r>
    </w:p>
    <w:p w:rsidR="007D2FAB" w:rsidRDefault="00F50317" w:rsidP="00F50317">
      <w:pPr>
        <w:pStyle w:val="Bezodstpw"/>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 xml:space="preserve">Budynek </w:t>
      </w:r>
      <w:r w:rsidR="00B5028B">
        <w:rPr>
          <w:rFonts w:ascii="Times New Roman" w:hAnsi="Times New Roman" w:cs="Times New Roman"/>
          <w:sz w:val="24"/>
          <w:szCs w:val="24"/>
        </w:rPr>
        <w:t>wolno</w:t>
      </w:r>
      <w:r w:rsidR="00465F38">
        <w:rPr>
          <w:rFonts w:ascii="Times New Roman" w:hAnsi="Times New Roman" w:cs="Times New Roman"/>
          <w:sz w:val="24"/>
          <w:szCs w:val="24"/>
        </w:rPr>
        <w:t>stojący</w:t>
      </w:r>
      <w:r w:rsidR="007D2FAB">
        <w:rPr>
          <w:rFonts w:ascii="Times New Roman" w:hAnsi="Times New Roman" w:cs="Times New Roman"/>
          <w:sz w:val="24"/>
          <w:szCs w:val="24"/>
        </w:rPr>
        <w:t>.</w:t>
      </w:r>
    </w:p>
    <w:p w:rsidR="007D2FAB" w:rsidRDefault="00F50317" w:rsidP="00F50317">
      <w:pPr>
        <w:pStyle w:val="Bezodstpw"/>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Budynek niepodpiwniczony.</w:t>
      </w:r>
    </w:p>
    <w:p w:rsidR="007D2FAB" w:rsidRDefault="00F50317" w:rsidP="00F50317">
      <w:pPr>
        <w:pStyle w:val="Bezodstpw"/>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 xml:space="preserve">Budynek parterowy. </w:t>
      </w:r>
    </w:p>
    <w:p w:rsidR="007D2FAB" w:rsidRDefault="00F50317" w:rsidP="00F50317">
      <w:pPr>
        <w:pStyle w:val="Bezodstpw"/>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Budynek z dachem dwusp</w:t>
      </w:r>
      <w:r w:rsidR="00FF749A">
        <w:rPr>
          <w:rFonts w:ascii="Times New Roman" w:hAnsi="Times New Roman" w:cs="Times New Roman"/>
          <w:sz w:val="24"/>
          <w:szCs w:val="24"/>
        </w:rPr>
        <w:t>adowym, kąt nachylenia połaci 1</w:t>
      </w:r>
      <w:r>
        <w:rPr>
          <w:rFonts w:ascii="Times New Roman" w:hAnsi="Times New Roman" w:cs="Times New Roman"/>
          <w:sz w:val="24"/>
          <w:szCs w:val="24"/>
        </w:rPr>
        <w:t>0</w:t>
      </w:r>
      <w:r w:rsidR="007D2FAB">
        <w:rPr>
          <w:rFonts w:ascii="Times New Roman" w:hAnsi="Times New Roman" w:cs="Times New Roman"/>
          <w:sz w:val="24"/>
          <w:szCs w:val="24"/>
        </w:rPr>
        <w:t xml:space="preserve"> stopni.</w:t>
      </w:r>
    </w:p>
    <w:p w:rsidR="00A14A7A" w:rsidRDefault="00A14A7A" w:rsidP="00A14A7A">
      <w:pPr>
        <w:pStyle w:val="Bezodstpw"/>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xml:space="preserve">- Pokrycie dachu – blacha na rąbek stojący </w:t>
      </w:r>
      <w:proofErr w:type="spellStart"/>
      <w:r>
        <w:rPr>
          <w:rFonts w:ascii="Times New Roman" w:hAnsi="Times New Roman" w:cs="Times New Roman"/>
          <w:sz w:val="24"/>
          <w:szCs w:val="24"/>
        </w:rPr>
        <w:t>Ruuki</w:t>
      </w:r>
      <w:proofErr w:type="spellEnd"/>
      <w:r>
        <w:rPr>
          <w:rFonts w:ascii="Times New Roman" w:hAnsi="Times New Roman" w:cs="Times New Roman"/>
          <w:sz w:val="24"/>
          <w:szCs w:val="24"/>
        </w:rPr>
        <w:t xml:space="preserve"> Classic M w kolorze grafitowym.</w:t>
      </w:r>
    </w:p>
    <w:p w:rsidR="00A14A7A" w:rsidRDefault="00A14A7A" w:rsidP="00A14A7A">
      <w:pPr>
        <w:pStyle w:val="Bezodstpw"/>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Elewacje – tynk cienkowarstwowy w kolorze pastelowym.</w:t>
      </w:r>
    </w:p>
    <w:p w:rsidR="00A14A7A" w:rsidRDefault="00A14A7A" w:rsidP="00A14A7A">
      <w:pPr>
        <w:pStyle w:val="Bezodstpw"/>
        <w:spacing w:line="276" w:lineRule="auto"/>
        <w:ind w:left="708"/>
        <w:jc w:val="both"/>
        <w:rPr>
          <w:rFonts w:ascii="Times New Roman" w:hAnsi="Times New Roman" w:cs="Times New Roman"/>
          <w:sz w:val="24"/>
          <w:szCs w:val="24"/>
        </w:rPr>
      </w:pPr>
      <w:r>
        <w:rPr>
          <w:rFonts w:ascii="Times New Roman" w:hAnsi="Times New Roman" w:cs="Times New Roman"/>
          <w:sz w:val="24"/>
          <w:szCs w:val="24"/>
        </w:rPr>
        <w:t>- Stolarka okienna i drzwiowa w kolorze białym.</w:t>
      </w:r>
    </w:p>
    <w:p w:rsidR="007D2FAB" w:rsidRDefault="00F50317" w:rsidP="00F50317">
      <w:pPr>
        <w:pStyle w:val="Bezodstpw"/>
        <w:spacing w:line="276" w:lineRule="auto"/>
        <w:ind w:left="720"/>
        <w:jc w:val="both"/>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Powiązanie przestrzenne budynku – zgodnie z projektem zagospodarowania działki.</w:t>
      </w:r>
    </w:p>
    <w:p w:rsidR="007D2FAB" w:rsidRDefault="00F50317" w:rsidP="00F50317">
      <w:pPr>
        <w:pStyle w:val="Bezodstpw"/>
        <w:spacing w:line="276" w:lineRule="auto"/>
        <w:ind w:left="720"/>
        <w:rPr>
          <w:rFonts w:ascii="Times New Roman" w:hAnsi="Times New Roman" w:cs="Times New Roman"/>
          <w:sz w:val="24"/>
          <w:szCs w:val="24"/>
        </w:rPr>
      </w:pPr>
      <w:r>
        <w:rPr>
          <w:rFonts w:ascii="Times New Roman" w:hAnsi="Times New Roman" w:cs="Times New Roman"/>
          <w:sz w:val="24"/>
          <w:szCs w:val="24"/>
        </w:rPr>
        <w:t xml:space="preserve">- </w:t>
      </w:r>
      <w:r w:rsidR="007D2FAB">
        <w:rPr>
          <w:rFonts w:ascii="Times New Roman" w:hAnsi="Times New Roman" w:cs="Times New Roman"/>
          <w:sz w:val="24"/>
          <w:szCs w:val="24"/>
        </w:rPr>
        <w:t xml:space="preserve">Budynek usytuowany tak, aby komponował się z otaczającym go krajobrazem i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007D2FAB">
        <w:rPr>
          <w:rFonts w:ascii="Times New Roman" w:hAnsi="Times New Roman" w:cs="Times New Roman"/>
          <w:sz w:val="24"/>
          <w:szCs w:val="24"/>
        </w:rPr>
        <w:t>istniejącą zabudową oraz zgodnie z ustaleniami przepisów miejscowych.</w:t>
      </w:r>
    </w:p>
    <w:p w:rsidR="007D2FAB" w:rsidRDefault="007D2FAB" w:rsidP="007D2FAB">
      <w:pPr>
        <w:pStyle w:val="Bezodstpw"/>
        <w:spacing w:line="276" w:lineRule="auto"/>
        <w:ind w:left="709"/>
        <w:rPr>
          <w:rFonts w:ascii="Times New Roman" w:hAnsi="Times New Roman" w:cs="Times New Roman"/>
          <w:sz w:val="24"/>
          <w:szCs w:val="24"/>
        </w:rPr>
      </w:pPr>
    </w:p>
    <w:p w:rsidR="007D2FAB" w:rsidRPr="001D1BC0" w:rsidRDefault="007D2FAB" w:rsidP="007D2FAB">
      <w:pPr>
        <w:pStyle w:val="Bezodstpw"/>
        <w:numPr>
          <w:ilvl w:val="0"/>
          <w:numId w:val="2"/>
        </w:numPr>
        <w:spacing w:line="276" w:lineRule="auto"/>
        <w:rPr>
          <w:rFonts w:ascii="Times New Roman" w:hAnsi="Times New Roman" w:cs="Times New Roman"/>
          <w:sz w:val="24"/>
          <w:szCs w:val="24"/>
        </w:rPr>
      </w:pPr>
      <w:r>
        <w:rPr>
          <w:rFonts w:ascii="Times New Roman" w:hAnsi="Times New Roman" w:cs="Times New Roman"/>
          <w:b/>
          <w:sz w:val="24"/>
          <w:szCs w:val="24"/>
        </w:rPr>
        <w:t>CHARAKTERYSTYCZNE PARAMETRY OBIEKTU</w:t>
      </w:r>
      <w:r w:rsidR="00EA2571">
        <w:rPr>
          <w:rFonts w:ascii="Times New Roman" w:hAnsi="Times New Roman" w:cs="Times New Roman"/>
          <w:b/>
          <w:sz w:val="24"/>
          <w:szCs w:val="24"/>
        </w:rPr>
        <w:t xml:space="preserve"> </w:t>
      </w:r>
      <w:r>
        <w:rPr>
          <w:rFonts w:ascii="Times New Roman" w:hAnsi="Times New Roman" w:cs="Times New Roman"/>
          <w:b/>
          <w:sz w:val="24"/>
          <w:szCs w:val="24"/>
        </w:rPr>
        <w:t>:</w:t>
      </w:r>
    </w:p>
    <w:p w:rsidR="007D2FAB" w:rsidRDefault="007D2FAB" w:rsidP="007D2FAB">
      <w:pPr>
        <w:pStyle w:val="Bezodstpw"/>
        <w:spacing w:line="276" w:lineRule="auto"/>
        <w:ind w:left="709"/>
        <w:rPr>
          <w:rFonts w:ascii="Times New Roman" w:hAnsi="Times New Roman" w:cs="Times New Roman"/>
          <w:sz w:val="24"/>
          <w:szCs w:val="24"/>
        </w:rPr>
      </w:pPr>
    </w:p>
    <w:p w:rsidR="00F50317" w:rsidRDefault="00F50317" w:rsidP="00F50317">
      <w:pPr>
        <w:pStyle w:val="Bezodstpw"/>
        <w:spacing w:line="276" w:lineRule="auto"/>
        <w:ind w:left="360" w:firstLine="708"/>
        <w:rPr>
          <w:rFonts w:ascii="Times New Roman" w:hAnsi="Times New Roman"/>
          <w:sz w:val="24"/>
          <w:szCs w:val="24"/>
        </w:rPr>
      </w:pPr>
      <w:r>
        <w:rPr>
          <w:rFonts w:ascii="Times New Roman" w:hAnsi="Times New Roman" w:cs="Times New Roman"/>
          <w:sz w:val="24"/>
          <w:szCs w:val="24"/>
        </w:rPr>
        <w:t xml:space="preserve">- </w:t>
      </w:r>
      <w:r w:rsidRPr="001D1BC0">
        <w:rPr>
          <w:rFonts w:ascii="Times New Roman" w:hAnsi="Times New Roman"/>
          <w:sz w:val="24"/>
          <w:szCs w:val="24"/>
        </w:rPr>
        <w:t>Powierzchnia zabudowy</w:t>
      </w:r>
      <w:r>
        <w:rPr>
          <w:rFonts w:ascii="Times New Roman" w:hAnsi="Times New Roman"/>
          <w:sz w:val="24"/>
          <w:szCs w:val="24"/>
        </w:rPr>
        <w:t xml:space="preserve"> istniejąca </w:t>
      </w:r>
      <w:r w:rsidRPr="001D1BC0">
        <w:rPr>
          <w:rFonts w:ascii="Times New Roman" w:hAnsi="Times New Roman"/>
          <w:sz w:val="24"/>
          <w:szCs w:val="24"/>
        </w:rPr>
        <w:t xml:space="preserve">:                                 </w:t>
      </w:r>
      <w:r>
        <w:rPr>
          <w:rFonts w:ascii="Times New Roman" w:hAnsi="Times New Roman"/>
          <w:sz w:val="24"/>
          <w:szCs w:val="24"/>
        </w:rPr>
        <w:t xml:space="preserve">  338,30</w:t>
      </w:r>
      <w:r w:rsidRPr="001D1BC0">
        <w:rPr>
          <w:rFonts w:ascii="Times New Roman" w:hAnsi="Times New Roman"/>
          <w:sz w:val="24"/>
          <w:szCs w:val="24"/>
        </w:rPr>
        <w:t xml:space="preserve"> m</w:t>
      </w:r>
      <w:r w:rsidRPr="001D1BC0">
        <w:rPr>
          <w:rFonts w:ascii="Times New Roman" w:hAnsi="Times New Roman"/>
          <w:sz w:val="24"/>
          <w:szCs w:val="24"/>
          <w:vertAlign w:val="superscript"/>
        </w:rPr>
        <w:t>2</w:t>
      </w:r>
    </w:p>
    <w:p w:rsidR="00F50317" w:rsidRDefault="00F50317" w:rsidP="00F50317">
      <w:pPr>
        <w:pStyle w:val="Bezodstpw"/>
        <w:spacing w:line="276" w:lineRule="auto"/>
        <w:ind w:left="360" w:firstLine="708"/>
        <w:rPr>
          <w:rFonts w:ascii="Times New Roman" w:hAnsi="Times New Roman"/>
          <w:sz w:val="24"/>
          <w:szCs w:val="24"/>
        </w:rPr>
      </w:pPr>
      <w:r>
        <w:rPr>
          <w:rFonts w:ascii="Times New Roman" w:hAnsi="Times New Roman" w:cs="Times New Roman"/>
          <w:sz w:val="24"/>
          <w:szCs w:val="24"/>
        </w:rPr>
        <w:t xml:space="preserve">- </w:t>
      </w:r>
      <w:r w:rsidRPr="001D1BC0">
        <w:rPr>
          <w:rFonts w:ascii="Times New Roman" w:hAnsi="Times New Roman"/>
          <w:sz w:val="24"/>
          <w:szCs w:val="24"/>
        </w:rPr>
        <w:t>Powierzchnia zabudowy</w:t>
      </w:r>
      <w:r>
        <w:rPr>
          <w:rFonts w:ascii="Times New Roman" w:hAnsi="Times New Roman"/>
          <w:sz w:val="24"/>
          <w:szCs w:val="24"/>
        </w:rPr>
        <w:t xml:space="preserve"> projektowana </w:t>
      </w:r>
      <w:r w:rsidRPr="001D1BC0">
        <w:rPr>
          <w:rFonts w:ascii="Times New Roman" w:hAnsi="Times New Roman"/>
          <w:sz w:val="24"/>
          <w:szCs w:val="24"/>
        </w:rPr>
        <w:t xml:space="preserve">:                      </w:t>
      </w:r>
      <w:r>
        <w:rPr>
          <w:rFonts w:ascii="Times New Roman" w:hAnsi="Times New Roman"/>
          <w:sz w:val="24"/>
          <w:szCs w:val="24"/>
        </w:rPr>
        <w:t xml:space="preserve">        35,64</w:t>
      </w:r>
      <w:r w:rsidRPr="001D1BC0">
        <w:rPr>
          <w:rFonts w:ascii="Times New Roman" w:hAnsi="Times New Roman"/>
          <w:sz w:val="24"/>
          <w:szCs w:val="24"/>
        </w:rPr>
        <w:t xml:space="preserve"> m</w:t>
      </w:r>
      <w:r w:rsidRPr="001D1BC0">
        <w:rPr>
          <w:rFonts w:ascii="Times New Roman" w:hAnsi="Times New Roman"/>
          <w:sz w:val="24"/>
          <w:szCs w:val="24"/>
          <w:vertAlign w:val="superscript"/>
        </w:rPr>
        <w:t>2</w:t>
      </w:r>
    </w:p>
    <w:p w:rsidR="00F50317" w:rsidRPr="00D74AE5" w:rsidRDefault="00F50317" w:rsidP="00F50317">
      <w:pPr>
        <w:pStyle w:val="Bezodstpw"/>
        <w:spacing w:line="276" w:lineRule="auto"/>
        <w:ind w:left="360" w:firstLine="708"/>
        <w:rPr>
          <w:rFonts w:ascii="Times New Roman" w:hAnsi="Times New Roman"/>
          <w:sz w:val="24"/>
          <w:szCs w:val="24"/>
        </w:rPr>
      </w:pPr>
      <w:r>
        <w:rPr>
          <w:rFonts w:ascii="Times New Roman" w:hAnsi="Times New Roman" w:cs="Times New Roman"/>
          <w:sz w:val="24"/>
          <w:szCs w:val="24"/>
        </w:rPr>
        <w:t xml:space="preserve">- </w:t>
      </w:r>
      <w:r w:rsidRPr="001D1BC0">
        <w:rPr>
          <w:rFonts w:ascii="Times New Roman" w:hAnsi="Times New Roman"/>
          <w:sz w:val="24"/>
          <w:szCs w:val="24"/>
        </w:rPr>
        <w:t>Powierzchnia zabudowy</w:t>
      </w:r>
      <w:r>
        <w:rPr>
          <w:rFonts w:ascii="Times New Roman" w:hAnsi="Times New Roman"/>
          <w:sz w:val="24"/>
          <w:szCs w:val="24"/>
        </w:rPr>
        <w:t xml:space="preserve"> po rozbudowie </w:t>
      </w:r>
      <w:r w:rsidRPr="001D1BC0">
        <w:rPr>
          <w:rFonts w:ascii="Times New Roman" w:hAnsi="Times New Roman"/>
          <w:sz w:val="24"/>
          <w:szCs w:val="24"/>
        </w:rPr>
        <w:t xml:space="preserve">:                  </w:t>
      </w:r>
      <w:r>
        <w:rPr>
          <w:rFonts w:ascii="Times New Roman" w:hAnsi="Times New Roman"/>
          <w:sz w:val="24"/>
          <w:szCs w:val="24"/>
        </w:rPr>
        <w:t xml:space="preserve">        373,94</w:t>
      </w:r>
      <w:r w:rsidRPr="001D1BC0">
        <w:rPr>
          <w:rFonts w:ascii="Times New Roman" w:hAnsi="Times New Roman"/>
          <w:sz w:val="24"/>
          <w:szCs w:val="24"/>
        </w:rPr>
        <w:t xml:space="preserve"> m</w:t>
      </w:r>
      <w:r w:rsidRPr="001D1BC0">
        <w:rPr>
          <w:rFonts w:ascii="Times New Roman" w:hAnsi="Times New Roman"/>
          <w:sz w:val="24"/>
          <w:szCs w:val="24"/>
          <w:vertAlign w:val="superscript"/>
        </w:rPr>
        <w:t>2</w:t>
      </w:r>
    </w:p>
    <w:p w:rsidR="00F50317" w:rsidRDefault="00F50317" w:rsidP="00F50317">
      <w:pPr>
        <w:pStyle w:val="Bezodstpw"/>
        <w:spacing w:line="276" w:lineRule="auto"/>
        <w:ind w:left="360" w:firstLine="708"/>
        <w:rPr>
          <w:rFonts w:ascii="Times New Roman" w:hAnsi="Times New Roman"/>
          <w:sz w:val="24"/>
          <w:szCs w:val="24"/>
        </w:rPr>
      </w:pPr>
      <w:r>
        <w:rPr>
          <w:rFonts w:ascii="Times New Roman" w:hAnsi="Times New Roman"/>
          <w:sz w:val="24"/>
          <w:szCs w:val="24"/>
        </w:rPr>
        <w:t>- Powierzchnia użytkowa :                                                    304,28</w:t>
      </w:r>
      <w:r w:rsidRPr="001D1BC0">
        <w:rPr>
          <w:rFonts w:ascii="Times New Roman" w:hAnsi="Times New Roman"/>
          <w:sz w:val="24"/>
          <w:szCs w:val="24"/>
        </w:rPr>
        <w:t xml:space="preserve"> m</w:t>
      </w:r>
      <w:r w:rsidRPr="001D1BC0">
        <w:rPr>
          <w:rFonts w:ascii="Times New Roman" w:hAnsi="Times New Roman"/>
          <w:sz w:val="24"/>
          <w:szCs w:val="24"/>
          <w:vertAlign w:val="superscript"/>
        </w:rPr>
        <w:t>2</w:t>
      </w:r>
    </w:p>
    <w:p w:rsidR="00F50317" w:rsidRPr="00122B7D" w:rsidRDefault="00F50317" w:rsidP="00F50317">
      <w:pPr>
        <w:pStyle w:val="Bezodstpw"/>
        <w:spacing w:line="276" w:lineRule="auto"/>
        <w:ind w:left="1068"/>
        <w:rPr>
          <w:rFonts w:ascii="Times New Roman" w:hAnsi="Times New Roman"/>
          <w:sz w:val="24"/>
          <w:szCs w:val="24"/>
        </w:rPr>
      </w:pPr>
      <w:r>
        <w:rPr>
          <w:rFonts w:ascii="Times New Roman" w:hAnsi="Times New Roman"/>
          <w:sz w:val="24"/>
          <w:szCs w:val="24"/>
        </w:rPr>
        <w:t xml:space="preserve">- Kubatura :                                                                        1 122,00 </w:t>
      </w:r>
      <w:r w:rsidRPr="001D1BC0">
        <w:rPr>
          <w:rFonts w:ascii="Times New Roman" w:hAnsi="Times New Roman"/>
          <w:sz w:val="24"/>
          <w:szCs w:val="24"/>
        </w:rPr>
        <w:t>m</w:t>
      </w:r>
      <w:r>
        <w:rPr>
          <w:rFonts w:ascii="Times New Roman" w:hAnsi="Times New Roman"/>
          <w:sz w:val="24"/>
          <w:szCs w:val="24"/>
          <w:vertAlign w:val="superscript"/>
        </w:rPr>
        <w:t>3</w:t>
      </w:r>
    </w:p>
    <w:p w:rsidR="00F50317" w:rsidRDefault="00F50317" w:rsidP="00F50317">
      <w:pPr>
        <w:pStyle w:val="Bezodstpw"/>
        <w:spacing w:line="276" w:lineRule="auto"/>
        <w:ind w:left="1068"/>
        <w:rPr>
          <w:rFonts w:ascii="Times New Roman" w:hAnsi="Times New Roman"/>
          <w:sz w:val="24"/>
          <w:szCs w:val="24"/>
        </w:rPr>
      </w:pPr>
      <w:r>
        <w:rPr>
          <w:rFonts w:ascii="Times New Roman" w:hAnsi="Times New Roman"/>
          <w:sz w:val="24"/>
          <w:szCs w:val="24"/>
        </w:rPr>
        <w:t>- Wysokość budynku do kalenicy :                                           5,75 m</w:t>
      </w:r>
    </w:p>
    <w:p w:rsidR="00F50317" w:rsidRDefault="00F50317" w:rsidP="00F50317">
      <w:pPr>
        <w:pStyle w:val="Bezodstpw"/>
        <w:spacing w:line="276" w:lineRule="auto"/>
        <w:ind w:left="1068"/>
        <w:rPr>
          <w:rFonts w:ascii="Times New Roman" w:hAnsi="Times New Roman"/>
          <w:sz w:val="24"/>
          <w:szCs w:val="24"/>
        </w:rPr>
      </w:pPr>
      <w:r>
        <w:rPr>
          <w:rFonts w:ascii="Times New Roman" w:hAnsi="Times New Roman"/>
          <w:sz w:val="24"/>
          <w:szCs w:val="24"/>
        </w:rPr>
        <w:t>- Szerokość budynku :                                                             14,08 m</w:t>
      </w:r>
    </w:p>
    <w:p w:rsidR="00F50317" w:rsidRDefault="00F50317" w:rsidP="00F50317">
      <w:pPr>
        <w:pStyle w:val="Bezodstpw"/>
        <w:spacing w:line="276" w:lineRule="auto"/>
        <w:ind w:left="1068"/>
        <w:rPr>
          <w:rFonts w:ascii="Times New Roman" w:hAnsi="Times New Roman"/>
          <w:sz w:val="24"/>
          <w:szCs w:val="24"/>
        </w:rPr>
      </w:pPr>
      <w:r>
        <w:rPr>
          <w:rFonts w:ascii="Times New Roman" w:hAnsi="Times New Roman"/>
          <w:sz w:val="24"/>
          <w:szCs w:val="24"/>
        </w:rPr>
        <w:t>- Długość budynku :                                                                27,22 m</w:t>
      </w:r>
    </w:p>
    <w:p w:rsidR="00F50317" w:rsidRDefault="00F50317" w:rsidP="00F50317">
      <w:pPr>
        <w:pStyle w:val="Bezodstpw"/>
        <w:spacing w:line="276" w:lineRule="auto"/>
        <w:ind w:left="1068"/>
        <w:rPr>
          <w:rFonts w:ascii="Times New Roman" w:hAnsi="Times New Roman"/>
          <w:sz w:val="24"/>
          <w:szCs w:val="24"/>
        </w:rPr>
      </w:pPr>
      <w:r>
        <w:rPr>
          <w:rFonts w:ascii="Times New Roman" w:hAnsi="Times New Roman"/>
          <w:sz w:val="24"/>
          <w:szCs w:val="24"/>
        </w:rPr>
        <w:t>- Kąt nachylenia dachu :                                                               10 °</w:t>
      </w:r>
    </w:p>
    <w:p w:rsidR="00F50317" w:rsidRDefault="00F50317" w:rsidP="00F50317">
      <w:pPr>
        <w:pStyle w:val="Bezodstpw"/>
        <w:spacing w:line="276" w:lineRule="auto"/>
        <w:ind w:left="1069"/>
        <w:rPr>
          <w:rFonts w:ascii="Times New Roman" w:hAnsi="Times New Roman"/>
          <w:sz w:val="24"/>
          <w:szCs w:val="24"/>
        </w:rPr>
      </w:pPr>
      <w:r>
        <w:rPr>
          <w:rFonts w:ascii="Times New Roman" w:hAnsi="Times New Roman"/>
          <w:sz w:val="24"/>
          <w:szCs w:val="24"/>
        </w:rPr>
        <w:lastRenderedPageBreak/>
        <w:t>- Liczba kondygnacji :                                                                    1</w:t>
      </w:r>
    </w:p>
    <w:p w:rsidR="00551ECF" w:rsidRDefault="00551ECF" w:rsidP="005B3233">
      <w:pPr>
        <w:pStyle w:val="Bezodstpw"/>
        <w:spacing w:line="276" w:lineRule="auto"/>
        <w:ind w:left="709"/>
        <w:rPr>
          <w:rFonts w:ascii="Times New Roman" w:hAnsi="Times New Roman" w:cs="Times New Roman"/>
          <w:sz w:val="24"/>
          <w:szCs w:val="24"/>
        </w:rPr>
      </w:pPr>
    </w:p>
    <w:p w:rsidR="00F157E1" w:rsidRDefault="00F157E1" w:rsidP="00F157E1">
      <w:pPr>
        <w:pStyle w:val="Bezodstpw"/>
        <w:numPr>
          <w:ilvl w:val="0"/>
          <w:numId w:val="2"/>
        </w:numPr>
        <w:spacing w:line="276" w:lineRule="auto"/>
        <w:rPr>
          <w:rFonts w:ascii="Times New Roman" w:hAnsi="Times New Roman" w:cs="Times New Roman"/>
          <w:b/>
          <w:sz w:val="24"/>
          <w:szCs w:val="24"/>
        </w:rPr>
      </w:pPr>
      <w:r>
        <w:rPr>
          <w:rFonts w:ascii="Times New Roman" w:hAnsi="Times New Roman" w:cs="Times New Roman"/>
          <w:b/>
          <w:sz w:val="24"/>
          <w:szCs w:val="24"/>
        </w:rPr>
        <w:t>OPINIA GEOTECHNICZNA ORAZ INFORMACJA O SPOSOBIE</w:t>
      </w:r>
      <w:r w:rsidR="00340156">
        <w:rPr>
          <w:rFonts w:ascii="Times New Roman" w:hAnsi="Times New Roman" w:cs="Times New Roman"/>
          <w:b/>
          <w:sz w:val="24"/>
          <w:szCs w:val="24"/>
        </w:rPr>
        <w:t xml:space="preserve"> POSADOWIENIA OBIEKTU</w:t>
      </w:r>
      <w:r w:rsidR="00B02C9B">
        <w:rPr>
          <w:rFonts w:ascii="Times New Roman" w:hAnsi="Times New Roman" w:cs="Times New Roman"/>
          <w:b/>
          <w:sz w:val="24"/>
          <w:szCs w:val="24"/>
        </w:rPr>
        <w:t>:</w:t>
      </w:r>
    </w:p>
    <w:p w:rsidR="00F157E1" w:rsidRDefault="00F157E1"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Wymagania dla niniejszej inwestycji warunki gruntowe ( warstwy gruntu jednorodne genetycznie i litologicznie, równoległe do powierzchni terenu, przy zwierciadle wód gruntowych poniżej projektowanego poziomu posadowienia oraz braku występowania niekorzystnych zjawisk geologicznych) – o wartości skorygowanego jednostkowego obliczeniowego oporu granicznego podłoża nie mniejszego niż q = 120kPa.</w:t>
      </w:r>
    </w:p>
    <w:p w:rsidR="00F157E1" w:rsidRDefault="00F157E1"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Głębokość posadowienia minimalnie 1,00 m poniżej poziomu terenu.</w:t>
      </w:r>
    </w:p>
    <w:p w:rsidR="003A77EF" w:rsidRDefault="00F157E1"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Dla zaprojektowanej konstrukcji </w:t>
      </w:r>
      <w:r w:rsidR="003A77EF">
        <w:rPr>
          <w:rFonts w:ascii="Times New Roman" w:hAnsi="Times New Roman" w:cs="Times New Roman"/>
          <w:sz w:val="24"/>
          <w:szCs w:val="24"/>
        </w:rPr>
        <w:t xml:space="preserve">budynku wartość obliczeniowego obciążenia jednostkowego podłoża pod fundamentem </w:t>
      </w:r>
      <w:proofErr w:type="spellStart"/>
      <w:r w:rsidR="003A77EF">
        <w:rPr>
          <w:rFonts w:ascii="Times New Roman" w:hAnsi="Times New Roman" w:cs="Times New Roman"/>
          <w:sz w:val="24"/>
          <w:szCs w:val="24"/>
        </w:rPr>
        <w:t>qrs</w:t>
      </w:r>
      <w:proofErr w:type="spellEnd"/>
      <w:r w:rsidR="003A77EF">
        <w:rPr>
          <w:rFonts w:ascii="Times New Roman" w:hAnsi="Times New Roman" w:cs="Times New Roman"/>
          <w:sz w:val="24"/>
          <w:szCs w:val="24"/>
        </w:rPr>
        <w:t xml:space="preserve"> = 100 </w:t>
      </w:r>
      <w:proofErr w:type="spellStart"/>
      <w:r w:rsidR="003A77EF">
        <w:rPr>
          <w:rFonts w:ascii="Times New Roman" w:hAnsi="Times New Roman" w:cs="Times New Roman"/>
          <w:sz w:val="24"/>
          <w:szCs w:val="24"/>
        </w:rPr>
        <w:t>kPa</w:t>
      </w:r>
      <w:proofErr w:type="spellEnd"/>
      <w:r w:rsidR="003A77EF">
        <w:rPr>
          <w:rFonts w:ascii="Times New Roman" w:hAnsi="Times New Roman" w:cs="Times New Roman"/>
          <w:sz w:val="24"/>
          <w:szCs w:val="24"/>
        </w:rPr>
        <w:t xml:space="preserve"> określono w sposób uproszczony zakładając usztywnienie konstrukcji budynku za pomocą ścian i wieńców. Posadowienie na gruntach naturalnych, rodzimych mineralnych w stanie co najmniej plastycznym ( grunty spoiste), względnie zagęszczonym ( grunty niespoiste ).</w:t>
      </w:r>
    </w:p>
    <w:p w:rsidR="003A77EF" w:rsidRDefault="003A77EF"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Niedopuszczalne jest posadowienie budynku na niekontrolowanym gruncie nasypowym oraz na grunta</w:t>
      </w:r>
      <w:r w:rsidR="00551F78">
        <w:rPr>
          <w:rFonts w:ascii="Times New Roman" w:hAnsi="Times New Roman" w:cs="Times New Roman"/>
          <w:sz w:val="24"/>
          <w:szCs w:val="24"/>
        </w:rPr>
        <w:t>ch organicznych nieskalistych (torf, muły, itp.</w:t>
      </w:r>
      <w:r>
        <w:rPr>
          <w:rFonts w:ascii="Times New Roman" w:hAnsi="Times New Roman" w:cs="Times New Roman"/>
          <w:sz w:val="24"/>
          <w:szCs w:val="24"/>
        </w:rPr>
        <w:t>) – bez ustalenia geotechnicznych warunków posadowienia obiektu.</w:t>
      </w:r>
    </w:p>
    <w:p w:rsidR="003A77EF" w:rsidRDefault="003A77EF"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Posadowienie </w:t>
      </w:r>
      <w:r w:rsidR="009F4BFE">
        <w:rPr>
          <w:rFonts w:ascii="Times New Roman" w:hAnsi="Times New Roman" w:cs="Times New Roman"/>
          <w:sz w:val="24"/>
          <w:szCs w:val="24"/>
        </w:rPr>
        <w:t>na</w:t>
      </w:r>
      <w:r>
        <w:rPr>
          <w:rFonts w:ascii="Times New Roman" w:hAnsi="Times New Roman" w:cs="Times New Roman"/>
          <w:sz w:val="24"/>
          <w:szCs w:val="24"/>
        </w:rPr>
        <w:t xml:space="preserve"> terenie szkód górniczych wymaga odrębnego opracowania projektowego.</w:t>
      </w:r>
    </w:p>
    <w:p w:rsidR="003A77EF" w:rsidRDefault="003A77EF"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Budynek został zaliczony do pierwszej kategorii geotechnicznej – posad</w:t>
      </w:r>
      <w:r w:rsidR="009F4BFE">
        <w:rPr>
          <w:rFonts w:ascii="Times New Roman" w:hAnsi="Times New Roman" w:cs="Times New Roman"/>
          <w:sz w:val="24"/>
          <w:szCs w:val="24"/>
        </w:rPr>
        <w:t>owiony</w:t>
      </w:r>
      <w:r>
        <w:rPr>
          <w:rFonts w:ascii="Times New Roman" w:hAnsi="Times New Roman" w:cs="Times New Roman"/>
          <w:sz w:val="24"/>
          <w:szCs w:val="24"/>
        </w:rPr>
        <w:t xml:space="preserve"> w prostych warunkach gruntowych.</w:t>
      </w:r>
    </w:p>
    <w:p w:rsidR="003A77EF" w:rsidRDefault="003A77EF" w:rsidP="00B02C9B">
      <w:pPr>
        <w:pStyle w:val="Bezodstpw"/>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Fundamenty budynku zaprojektowano jako ławy </w:t>
      </w:r>
      <w:r w:rsidRPr="003A77EF">
        <w:rPr>
          <w:rFonts w:ascii="Times New Roman" w:hAnsi="Times New Roman" w:cs="Times New Roman"/>
          <w:sz w:val="24"/>
          <w:szCs w:val="24"/>
          <w:u w:val="single"/>
        </w:rPr>
        <w:t>żelbetowe</w:t>
      </w:r>
      <w:r>
        <w:rPr>
          <w:rFonts w:ascii="Times New Roman" w:hAnsi="Times New Roman" w:cs="Times New Roman"/>
          <w:sz w:val="24"/>
          <w:szCs w:val="24"/>
        </w:rPr>
        <w:t xml:space="preserve"> dla posadowienia w jednorodnym gruncie.</w:t>
      </w:r>
    </w:p>
    <w:p w:rsidR="003A77EF" w:rsidRDefault="003A77EF" w:rsidP="003A77EF">
      <w:pPr>
        <w:pStyle w:val="Bezodstpw"/>
        <w:spacing w:line="276" w:lineRule="auto"/>
        <w:ind w:left="709"/>
        <w:rPr>
          <w:rFonts w:ascii="Times New Roman" w:hAnsi="Times New Roman" w:cs="Times New Roman"/>
          <w:sz w:val="24"/>
          <w:szCs w:val="24"/>
        </w:rPr>
      </w:pPr>
    </w:p>
    <w:p w:rsidR="003A77EF" w:rsidRDefault="00061E6A" w:rsidP="001525E6">
      <w:pPr>
        <w:pStyle w:val="Bezodstpw"/>
        <w:numPr>
          <w:ilvl w:val="0"/>
          <w:numId w:val="2"/>
        </w:numPr>
        <w:spacing w:line="276" w:lineRule="auto"/>
        <w:rPr>
          <w:rFonts w:ascii="Times New Roman" w:hAnsi="Times New Roman" w:cs="Times New Roman"/>
          <w:b/>
          <w:sz w:val="24"/>
          <w:szCs w:val="24"/>
        </w:rPr>
      </w:pPr>
      <w:r>
        <w:rPr>
          <w:rFonts w:ascii="Times New Roman" w:hAnsi="Times New Roman" w:cs="Times New Roman"/>
          <w:b/>
          <w:sz w:val="24"/>
          <w:szCs w:val="24"/>
        </w:rPr>
        <w:t>PARAMETRY TECHNICZNE OBIEKTU BUDOWLANEGO CHARAKTERYZUJĄCE WPŁYW OBIEKTU BUDOWLANEGO NA ŚRODOWISKO I JEGO WYKORZYSTANIE ORAZ NA ZD</w:t>
      </w:r>
      <w:r w:rsidR="00EA2571">
        <w:rPr>
          <w:rFonts w:ascii="Times New Roman" w:hAnsi="Times New Roman" w:cs="Times New Roman"/>
          <w:b/>
          <w:sz w:val="24"/>
          <w:szCs w:val="24"/>
        </w:rPr>
        <w:t>ROWIE LUDZI I OBIEKTY SĄSIEDNIE :</w:t>
      </w:r>
    </w:p>
    <w:p w:rsidR="00525D48" w:rsidRPr="00CF7406" w:rsidRDefault="00525D48" w:rsidP="001525E6">
      <w:pPr>
        <w:pStyle w:val="Akapitzlist"/>
        <w:numPr>
          <w:ilvl w:val="0"/>
          <w:numId w:val="11"/>
        </w:numPr>
        <w:spacing w:after="200" w:line="276" w:lineRule="auto"/>
        <w:jc w:val="both"/>
      </w:pPr>
      <w:r w:rsidRPr="001525E6">
        <w:rPr>
          <w:b/>
        </w:rPr>
        <w:t>Zapotrzebowanie wody</w:t>
      </w:r>
      <w:r w:rsidRPr="00CF7406">
        <w:t xml:space="preserve"> </w:t>
      </w:r>
    </w:p>
    <w:p w:rsidR="00DB593D" w:rsidRPr="00DB593D" w:rsidRDefault="002A71D2" w:rsidP="00493931">
      <w:pPr>
        <w:pStyle w:val="Akapitzlist"/>
        <w:spacing w:line="276" w:lineRule="auto"/>
        <w:jc w:val="both"/>
      </w:pPr>
      <w:r>
        <w:t xml:space="preserve">- </w:t>
      </w:r>
      <w:r w:rsidR="001525E6">
        <w:t xml:space="preserve">  </w:t>
      </w:r>
      <w:r w:rsidR="00525DF0">
        <w:t>wg stanu istniejącego</w:t>
      </w:r>
      <w:r w:rsidR="00983CD5">
        <w:t>.</w:t>
      </w:r>
    </w:p>
    <w:p w:rsidR="001525E6" w:rsidRDefault="00525D48" w:rsidP="001525E6">
      <w:pPr>
        <w:pStyle w:val="Akapitzlist"/>
        <w:numPr>
          <w:ilvl w:val="0"/>
          <w:numId w:val="11"/>
        </w:numPr>
        <w:spacing w:after="200" w:line="276" w:lineRule="auto"/>
        <w:jc w:val="both"/>
      </w:pPr>
      <w:r w:rsidRPr="001525E6">
        <w:rPr>
          <w:b/>
        </w:rPr>
        <w:t>Odprowadzanie ścieków</w:t>
      </w:r>
      <w:r w:rsidRPr="00CF7406">
        <w:t xml:space="preserve"> </w:t>
      </w:r>
    </w:p>
    <w:p w:rsidR="003A78E2" w:rsidRPr="00DB593D" w:rsidRDefault="001525E6" w:rsidP="00493931">
      <w:pPr>
        <w:pStyle w:val="Akapitzlist"/>
        <w:spacing w:after="200" w:line="276" w:lineRule="auto"/>
        <w:jc w:val="both"/>
      </w:pPr>
      <w:r>
        <w:t xml:space="preserve">- </w:t>
      </w:r>
      <w:r w:rsidR="00525DF0">
        <w:t>wg stanu istniejącego</w:t>
      </w:r>
      <w:r w:rsidR="00983CD5">
        <w:t>.</w:t>
      </w:r>
    </w:p>
    <w:p w:rsidR="001525E6" w:rsidRDefault="00525D48" w:rsidP="001525E6">
      <w:pPr>
        <w:pStyle w:val="Akapitzlist"/>
        <w:numPr>
          <w:ilvl w:val="0"/>
          <w:numId w:val="11"/>
        </w:numPr>
        <w:spacing w:after="200" w:line="276" w:lineRule="auto"/>
        <w:jc w:val="both"/>
      </w:pPr>
      <w:r w:rsidRPr="001525E6">
        <w:rPr>
          <w:b/>
        </w:rPr>
        <w:t xml:space="preserve">Wody opadowe </w:t>
      </w:r>
      <w:r w:rsidRPr="00CF7406">
        <w:t xml:space="preserve"> </w:t>
      </w:r>
    </w:p>
    <w:p w:rsidR="00551F78" w:rsidRPr="00CF7406" w:rsidRDefault="001525E6" w:rsidP="003A78E2">
      <w:pPr>
        <w:pStyle w:val="Akapitzlist"/>
        <w:spacing w:after="200" w:line="276" w:lineRule="auto"/>
        <w:jc w:val="both"/>
      </w:pPr>
      <w:r>
        <w:t xml:space="preserve">- </w:t>
      </w:r>
      <w:r w:rsidR="00DB593D">
        <w:t>dla przedmiotowego budynku niskiego dopuszcza się odprowadzenie wód opadowych na własny teren nieutwardzony, do dołów chłonnych lub do zbiorników retencyjnych</w:t>
      </w:r>
      <w:r w:rsidR="00525D48" w:rsidRPr="00CF7406">
        <w:t>.</w:t>
      </w:r>
    </w:p>
    <w:p w:rsidR="001525E6" w:rsidRDefault="00525D48" w:rsidP="001525E6">
      <w:pPr>
        <w:pStyle w:val="Akapitzlist"/>
        <w:numPr>
          <w:ilvl w:val="0"/>
          <w:numId w:val="11"/>
        </w:numPr>
        <w:spacing w:after="200" w:line="276" w:lineRule="auto"/>
        <w:jc w:val="both"/>
      </w:pPr>
      <w:r w:rsidRPr="001525E6">
        <w:rPr>
          <w:b/>
        </w:rPr>
        <w:t>Odpady komunalne</w:t>
      </w:r>
      <w:r w:rsidRPr="00CF7406">
        <w:t xml:space="preserve"> </w:t>
      </w:r>
    </w:p>
    <w:p w:rsidR="00525D48" w:rsidRDefault="001525E6" w:rsidP="00FB6969">
      <w:pPr>
        <w:pStyle w:val="Akapitzlist"/>
        <w:spacing w:after="200" w:line="276" w:lineRule="auto"/>
        <w:jc w:val="both"/>
      </w:pPr>
      <w:r>
        <w:t xml:space="preserve">- </w:t>
      </w:r>
      <w:r w:rsidR="00FB6969">
        <w:t>odpady gospodarcze gromadzone w szczelnych pojemnikach hermetycznych usytuowanych na działce i odbierane przez koncesjonowaną firmę</w:t>
      </w:r>
      <w:r w:rsidR="00983CD5">
        <w:t>.</w:t>
      </w:r>
    </w:p>
    <w:p w:rsidR="00A13DBD" w:rsidRDefault="00525D48" w:rsidP="00FE66FF">
      <w:pPr>
        <w:pStyle w:val="Akapitzlist"/>
        <w:numPr>
          <w:ilvl w:val="0"/>
          <w:numId w:val="11"/>
        </w:numPr>
        <w:spacing w:after="200" w:line="276" w:lineRule="auto"/>
        <w:jc w:val="both"/>
      </w:pPr>
      <w:r w:rsidRPr="00FE66FF">
        <w:rPr>
          <w:b/>
        </w:rPr>
        <w:t>Ogrzewanie budynku</w:t>
      </w:r>
      <w:r w:rsidRPr="00CF7406">
        <w:t xml:space="preserve"> </w:t>
      </w:r>
    </w:p>
    <w:p w:rsidR="00525DF0" w:rsidRDefault="00525DF0" w:rsidP="00525DF0">
      <w:pPr>
        <w:pStyle w:val="Akapitzlist"/>
        <w:spacing w:after="200" w:line="276" w:lineRule="auto"/>
        <w:jc w:val="both"/>
      </w:pPr>
      <w:r>
        <w:t xml:space="preserve">- ogrzewanie z sieci ciepłowniczej, </w:t>
      </w:r>
    </w:p>
    <w:p w:rsidR="003A78E2" w:rsidRDefault="00525DF0" w:rsidP="00525DF0">
      <w:pPr>
        <w:pStyle w:val="Akapitzlist"/>
        <w:spacing w:after="200" w:line="276" w:lineRule="auto"/>
        <w:jc w:val="both"/>
      </w:pPr>
      <w:r>
        <w:lastRenderedPageBreak/>
        <w:t>- całkowita emisja i rozprzestrzenianie się CO2 jest na poziomie społecznie i technologicznie akceptowalnym</w:t>
      </w:r>
      <w:r w:rsidR="005467C3">
        <w:t>.</w:t>
      </w:r>
    </w:p>
    <w:p w:rsidR="00A13DBD" w:rsidRDefault="00A13DBD" w:rsidP="00FE66FF">
      <w:pPr>
        <w:pStyle w:val="Akapitzlist"/>
        <w:widowControl w:val="0"/>
        <w:numPr>
          <w:ilvl w:val="0"/>
          <w:numId w:val="11"/>
        </w:numPr>
        <w:tabs>
          <w:tab w:val="left" w:pos="142"/>
          <w:tab w:val="left" w:pos="567"/>
        </w:tabs>
        <w:autoSpaceDE w:val="0"/>
        <w:autoSpaceDN w:val="0"/>
        <w:adjustRightInd w:val="0"/>
        <w:spacing w:after="200" w:line="276" w:lineRule="auto"/>
        <w:jc w:val="both"/>
      </w:pPr>
      <w:r>
        <w:rPr>
          <w:b/>
        </w:rPr>
        <w:t xml:space="preserve">   </w:t>
      </w:r>
      <w:r w:rsidR="00525D48" w:rsidRPr="00FE66FF">
        <w:rPr>
          <w:b/>
        </w:rPr>
        <w:t>Energia elektryczna</w:t>
      </w:r>
      <w:r w:rsidR="00525D48" w:rsidRPr="00CF7406">
        <w:t xml:space="preserve"> </w:t>
      </w:r>
    </w:p>
    <w:p w:rsidR="00525D48" w:rsidRPr="00CF7406" w:rsidRDefault="00525D48" w:rsidP="00A13DBD">
      <w:pPr>
        <w:pStyle w:val="Akapitzlist"/>
        <w:widowControl w:val="0"/>
        <w:tabs>
          <w:tab w:val="left" w:pos="142"/>
          <w:tab w:val="left" w:pos="567"/>
        </w:tabs>
        <w:autoSpaceDE w:val="0"/>
        <w:autoSpaceDN w:val="0"/>
        <w:adjustRightInd w:val="0"/>
        <w:spacing w:after="200" w:line="276" w:lineRule="auto"/>
        <w:jc w:val="both"/>
      </w:pPr>
      <w:r>
        <w:t>–</w:t>
      </w:r>
      <w:r w:rsidRPr="00CF7406">
        <w:t xml:space="preserve"> </w:t>
      </w:r>
      <w:r w:rsidR="005B43CF">
        <w:t>z istniejącego na działce przyłącza</w:t>
      </w:r>
      <w:r w:rsidR="00525DF0">
        <w:t>, bez zmian</w:t>
      </w:r>
      <w:r w:rsidR="00493931">
        <w:t>.</w:t>
      </w:r>
    </w:p>
    <w:p w:rsidR="00C6470C" w:rsidRDefault="00525D48" w:rsidP="00FE66FF">
      <w:pPr>
        <w:pStyle w:val="Akapitzlist"/>
        <w:numPr>
          <w:ilvl w:val="0"/>
          <w:numId w:val="11"/>
        </w:numPr>
        <w:spacing w:after="200" w:line="276" w:lineRule="auto"/>
        <w:jc w:val="both"/>
      </w:pPr>
      <w:r w:rsidRPr="00FE66FF">
        <w:rPr>
          <w:b/>
        </w:rPr>
        <w:t>Hałas</w:t>
      </w:r>
      <w:r w:rsidRPr="00CF7406">
        <w:t xml:space="preserve"> </w:t>
      </w:r>
    </w:p>
    <w:p w:rsidR="00525D48" w:rsidRDefault="00C6470C" w:rsidP="00C6470C">
      <w:pPr>
        <w:pStyle w:val="Akapitzlist"/>
        <w:spacing w:after="200" w:line="276" w:lineRule="auto"/>
        <w:jc w:val="both"/>
      </w:pPr>
      <w:r w:rsidRPr="00C6470C">
        <w:t>-</w:t>
      </w:r>
      <w:r>
        <w:t xml:space="preserve"> </w:t>
      </w:r>
      <w:r w:rsidR="005467C3">
        <w:t xml:space="preserve">dla założonego programu użytkowego, nie występuje związana z eksploatacją </w:t>
      </w:r>
      <w:r w:rsidR="00670543">
        <w:t>budynku emisja hałasu, wibracji i promieniowania w tym jonizującego jak również nie powstaje pole elektromagnetyczne czy inne zakłócenia.</w:t>
      </w:r>
    </w:p>
    <w:p w:rsidR="00670543" w:rsidRDefault="00670543" w:rsidP="00B02C9B">
      <w:pPr>
        <w:pStyle w:val="Akapitzlist"/>
        <w:spacing w:after="200" w:line="276" w:lineRule="auto"/>
        <w:jc w:val="both"/>
      </w:pPr>
      <w:r>
        <w:t>Właściwości akustyczne:</w:t>
      </w:r>
    </w:p>
    <w:p w:rsidR="00670543" w:rsidRPr="00670543" w:rsidRDefault="00670543" w:rsidP="00B02C9B">
      <w:pPr>
        <w:pStyle w:val="Akapitzlist"/>
        <w:spacing w:after="200" w:line="276" w:lineRule="auto"/>
        <w:jc w:val="both"/>
      </w:pPr>
      <w:r>
        <w:t xml:space="preserve">Dla dźwięków zewnętrznych otoczenia na poziomie A=45-75 </w:t>
      </w:r>
      <w:proofErr w:type="spellStart"/>
      <w:r>
        <w:t>dB</w:t>
      </w:r>
      <w:proofErr w:type="spellEnd"/>
      <w:r>
        <w:t xml:space="preserve"> elementy budynku spełniają wymagania w zakresie wypadkowej izolacyjności akustycznej. Wymagane wartości wg norm są mniejsze niż podane przez producentów materiałów budowlanych.</w:t>
      </w:r>
    </w:p>
    <w:p w:rsidR="00FB6969" w:rsidRDefault="00525D48" w:rsidP="00FB6969">
      <w:pPr>
        <w:pStyle w:val="Akapitzlist"/>
        <w:numPr>
          <w:ilvl w:val="0"/>
          <w:numId w:val="11"/>
        </w:numPr>
        <w:spacing w:after="200" w:line="276" w:lineRule="auto"/>
        <w:jc w:val="both"/>
        <w:rPr>
          <w:b/>
        </w:rPr>
      </w:pPr>
      <w:r w:rsidRPr="00CF7406">
        <w:rPr>
          <w:b/>
        </w:rPr>
        <w:t>Charakterystyka przegród budowlanych</w:t>
      </w:r>
    </w:p>
    <w:p w:rsidR="00525DF0" w:rsidRPr="00CF7406" w:rsidRDefault="00525DF0" w:rsidP="00525DF0">
      <w:pPr>
        <w:pStyle w:val="Akapitzlist"/>
        <w:spacing w:line="276" w:lineRule="auto"/>
        <w:jc w:val="both"/>
      </w:pPr>
      <w:r w:rsidRPr="00CF7406">
        <w:t>Wymagania dotyczące izolacyjności cieplnej dla budynku mieszkalnego</w:t>
      </w:r>
    </w:p>
    <w:p w:rsidR="00525DF0" w:rsidRPr="00CF7406" w:rsidRDefault="00525DF0" w:rsidP="00525DF0">
      <w:pPr>
        <w:spacing w:line="276" w:lineRule="auto"/>
        <w:ind w:left="709"/>
        <w:jc w:val="both"/>
      </w:pPr>
      <w:r w:rsidRPr="00CF7406">
        <w:t>ściany zewnętrzne</w:t>
      </w:r>
      <w:r w:rsidRPr="00CF7406">
        <w:tab/>
      </w:r>
      <w:r w:rsidRPr="00CF7406">
        <w:tab/>
      </w:r>
      <w:r w:rsidRPr="00CF7406">
        <w:tab/>
      </w:r>
      <w:r w:rsidRPr="00CF7406">
        <w:tab/>
      </w:r>
      <w:r w:rsidRPr="00CF7406">
        <w:tab/>
      </w:r>
      <w:r>
        <w:t xml:space="preserve"> </w:t>
      </w:r>
      <w:proofErr w:type="spellStart"/>
      <w:r w:rsidRPr="00CF7406">
        <w:t>U≤U</w:t>
      </w:r>
      <w:r w:rsidRPr="00CF7406">
        <w:rPr>
          <w:vertAlign w:val="subscript"/>
        </w:rPr>
        <w:t>max</w:t>
      </w:r>
      <w:proofErr w:type="spellEnd"/>
      <w:r w:rsidRPr="00CF7406">
        <w:t>= 0,2</w:t>
      </w:r>
      <w:r>
        <w:t>0</w:t>
      </w:r>
      <w:r w:rsidRPr="00CF7406">
        <w:t>W/</w:t>
      </w:r>
      <w:r>
        <w:t>(</w:t>
      </w:r>
      <w:r w:rsidRPr="00CF7406">
        <w:t>m</w:t>
      </w:r>
      <w:r w:rsidRPr="00CF7406">
        <w:rPr>
          <w:vertAlign w:val="superscript"/>
        </w:rPr>
        <w:t>2</w:t>
      </w:r>
      <w:r w:rsidRPr="00CF7406">
        <w:t>K</w:t>
      </w:r>
      <w:r>
        <w:t>)</w:t>
      </w:r>
    </w:p>
    <w:p w:rsidR="00525DF0" w:rsidRPr="00CF7406" w:rsidRDefault="00525DF0" w:rsidP="00525DF0">
      <w:pPr>
        <w:spacing w:line="276" w:lineRule="auto"/>
        <w:ind w:left="709"/>
        <w:jc w:val="both"/>
      </w:pPr>
      <w:r w:rsidRPr="00CF7406">
        <w:t xml:space="preserve">dachy/stropy </w:t>
      </w:r>
      <w:r w:rsidRPr="00CF7406">
        <w:tab/>
      </w:r>
      <w:r w:rsidRPr="00CF7406">
        <w:tab/>
      </w:r>
      <w:r w:rsidRPr="00CF7406">
        <w:tab/>
      </w:r>
      <w:r w:rsidRPr="00CF7406">
        <w:tab/>
      </w:r>
      <w:r w:rsidRPr="00CF7406">
        <w:tab/>
      </w:r>
      <w:r w:rsidRPr="00CF7406">
        <w:tab/>
      </w:r>
      <w:r>
        <w:t xml:space="preserve"> </w:t>
      </w:r>
      <w:proofErr w:type="spellStart"/>
      <w:r w:rsidRPr="00CF7406">
        <w:t>U≤U</w:t>
      </w:r>
      <w:r w:rsidRPr="00CF7406">
        <w:rPr>
          <w:vertAlign w:val="subscript"/>
        </w:rPr>
        <w:t>max</w:t>
      </w:r>
      <w:proofErr w:type="spellEnd"/>
      <w:r w:rsidRPr="00CF7406">
        <w:t>= 0,1</w:t>
      </w:r>
      <w:r>
        <w:t>5</w:t>
      </w:r>
      <w:r w:rsidRPr="00CF7406">
        <w:t>W/</w:t>
      </w:r>
      <w:r>
        <w:t>(</w:t>
      </w:r>
      <w:r w:rsidRPr="00CF7406">
        <w:t>m</w:t>
      </w:r>
      <w:r w:rsidRPr="00CF7406">
        <w:rPr>
          <w:vertAlign w:val="superscript"/>
        </w:rPr>
        <w:t>2</w:t>
      </w:r>
      <w:r w:rsidRPr="00CF7406">
        <w:t>K</w:t>
      </w:r>
      <w:r>
        <w:t>)</w:t>
      </w:r>
    </w:p>
    <w:p w:rsidR="00525DF0" w:rsidRPr="00CF7406" w:rsidRDefault="00525DF0" w:rsidP="00525DF0">
      <w:pPr>
        <w:spacing w:line="276" w:lineRule="auto"/>
        <w:ind w:left="709"/>
        <w:jc w:val="both"/>
      </w:pPr>
      <w:r w:rsidRPr="00CF7406">
        <w:t xml:space="preserve">podłoga na gruncie                   </w:t>
      </w:r>
      <w:r>
        <w:t xml:space="preserve">                                  </w:t>
      </w:r>
      <w:proofErr w:type="spellStart"/>
      <w:r w:rsidRPr="00CF7406">
        <w:t>U≤U</w:t>
      </w:r>
      <w:r w:rsidRPr="00CF7406">
        <w:rPr>
          <w:vertAlign w:val="subscript"/>
        </w:rPr>
        <w:t>max</w:t>
      </w:r>
      <w:proofErr w:type="spellEnd"/>
      <w:r w:rsidRPr="00CF7406">
        <w:t>= 0,30W/</w:t>
      </w:r>
      <w:r>
        <w:t>(</w:t>
      </w:r>
      <w:r w:rsidRPr="00CF7406">
        <w:t>m</w:t>
      </w:r>
      <w:r w:rsidRPr="00CF7406">
        <w:rPr>
          <w:vertAlign w:val="superscript"/>
        </w:rPr>
        <w:t>2</w:t>
      </w:r>
      <w:r w:rsidRPr="00CF7406">
        <w:t>K</w:t>
      </w:r>
      <w:r>
        <w:t>)</w:t>
      </w:r>
    </w:p>
    <w:p w:rsidR="00525DF0" w:rsidRPr="00CF7406" w:rsidRDefault="00525DF0" w:rsidP="00525DF0">
      <w:pPr>
        <w:spacing w:line="276" w:lineRule="auto"/>
        <w:ind w:left="709"/>
        <w:jc w:val="both"/>
      </w:pPr>
      <w:r w:rsidRPr="00CF7406">
        <w:t xml:space="preserve">stolarka okienna </w:t>
      </w:r>
      <w:r w:rsidRPr="00CF7406">
        <w:tab/>
      </w:r>
      <w:r w:rsidRPr="00CF7406">
        <w:tab/>
      </w:r>
      <w:r w:rsidRPr="00CF7406">
        <w:tab/>
      </w:r>
      <w:r w:rsidRPr="00CF7406">
        <w:tab/>
      </w:r>
      <w:r w:rsidRPr="00CF7406">
        <w:tab/>
      </w:r>
      <w:r>
        <w:t xml:space="preserve"> </w:t>
      </w:r>
      <w:proofErr w:type="spellStart"/>
      <w:r w:rsidRPr="00CF7406">
        <w:t>U≤U</w:t>
      </w:r>
      <w:r w:rsidRPr="00CF7406">
        <w:rPr>
          <w:vertAlign w:val="subscript"/>
        </w:rPr>
        <w:t>max</w:t>
      </w:r>
      <w:proofErr w:type="spellEnd"/>
      <w:r w:rsidRPr="00CF7406">
        <w:t xml:space="preserve">= </w:t>
      </w:r>
      <w:r>
        <w:t>0,90</w:t>
      </w:r>
      <w:r w:rsidRPr="00CF7406">
        <w:t>W/</w:t>
      </w:r>
      <w:r>
        <w:t>(</w:t>
      </w:r>
      <w:r w:rsidRPr="00CF7406">
        <w:t>m</w:t>
      </w:r>
      <w:r w:rsidRPr="00CF7406">
        <w:rPr>
          <w:vertAlign w:val="superscript"/>
        </w:rPr>
        <w:t>2</w:t>
      </w:r>
      <w:r w:rsidRPr="00CF7406">
        <w:t>K</w:t>
      </w:r>
      <w:r>
        <w:t>)</w:t>
      </w:r>
    </w:p>
    <w:p w:rsidR="00525DF0" w:rsidRDefault="00525DF0" w:rsidP="00525DF0">
      <w:pPr>
        <w:spacing w:line="276" w:lineRule="auto"/>
        <w:ind w:left="709"/>
        <w:jc w:val="both"/>
      </w:pPr>
      <w:r w:rsidRPr="00CF7406">
        <w:t xml:space="preserve">drzwi zewnętrzne wejściowe  </w:t>
      </w:r>
      <w:r>
        <w:t xml:space="preserve">                                   </w:t>
      </w:r>
    </w:p>
    <w:p w:rsidR="00525DF0" w:rsidRPr="00CF7406" w:rsidRDefault="00525DF0" w:rsidP="00525DF0">
      <w:pPr>
        <w:spacing w:line="276" w:lineRule="auto"/>
        <w:ind w:left="709"/>
        <w:jc w:val="both"/>
      </w:pPr>
      <w:r>
        <w:t xml:space="preserve"> </w:t>
      </w:r>
      <w:proofErr w:type="spellStart"/>
      <w:r w:rsidRPr="00CF7406">
        <w:t>U≤U</w:t>
      </w:r>
      <w:r w:rsidRPr="00CF7406">
        <w:rPr>
          <w:vertAlign w:val="subscript"/>
        </w:rPr>
        <w:t>max</w:t>
      </w:r>
      <w:proofErr w:type="spellEnd"/>
      <w:r>
        <w:t xml:space="preserve">= </w:t>
      </w:r>
      <w:r w:rsidRPr="00CF7406">
        <w:t>1,</w:t>
      </w:r>
      <w:r>
        <w:t>3</w:t>
      </w:r>
      <w:r w:rsidRPr="00CF7406">
        <w:t>0W/</w:t>
      </w:r>
      <w:r>
        <w:t>(</w:t>
      </w:r>
      <w:r w:rsidRPr="00CF7406">
        <w:t>m</w:t>
      </w:r>
      <w:r w:rsidRPr="00CF7406">
        <w:rPr>
          <w:vertAlign w:val="superscript"/>
        </w:rPr>
        <w:t>2</w:t>
      </w:r>
      <w:r w:rsidRPr="00CF7406">
        <w:t>K</w:t>
      </w:r>
      <w:r>
        <w:t>)</w:t>
      </w:r>
    </w:p>
    <w:p w:rsidR="00670543" w:rsidRDefault="00525D48" w:rsidP="00FE66FF">
      <w:pPr>
        <w:pStyle w:val="Akapitzlist"/>
        <w:numPr>
          <w:ilvl w:val="0"/>
          <w:numId w:val="11"/>
        </w:numPr>
        <w:spacing w:line="276" w:lineRule="auto"/>
        <w:jc w:val="both"/>
      </w:pPr>
      <w:r w:rsidRPr="00FE66FF">
        <w:rPr>
          <w:b/>
        </w:rPr>
        <w:t>Szata roślinna</w:t>
      </w:r>
      <w:r w:rsidRPr="00CF7406">
        <w:t xml:space="preserve"> – brak zagrożenia dla istniejącej roślinności</w:t>
      </w:r>
      <w:r>
        <w:t xml:space="preserve">. </w:t>
      </w:r>
    </w:p>
    <w:p w:rsidR="00525D48" w:rsidRPr="00CF7406" w:rsidRDefault="00525D48" w:rsidP="00B02C9B">
      <w:pPr>
        <w:spacing w:line="276" w:lineRule="auto"/>
        <w:ind w:left="709"/>
        <w:jc w:val="both"/>
      </w:pPr>
      <w:r w:rsidRPr="000257CD">
        <w:t>Projektowana inwestycja nie wpływa w jakikolwiek istotny sposób na istniejący drzewostan.</w:t>
      </w:r>
    </w:p>
    <w:p w:rsidR="00525D48" w:rsidRPr="00CF7406" w:rsidRDefault="00525D48" w:rsidP="00FE66FF">
      <w:pPr>
        <w:pStyle w:val="Akapitzlist"/>
        <w:numPr>
          <w:ilvl w:val="0"/>
          <w:numId w:val="11"/>
        </w:numPr>
        <w:spacing w:line="276" w:lineRule="auto"/>
        <w:jc w:val="both"/>
      </w:pPr>
      <w:r w:rsidRPr="00FE66FF">
        <w:rPr>
          <w:b/>
        </w:rPr>
        <w:t>Ocena ekologiczna</w:t>
      </w:r>
    </w:p>
    <w:p w:rsidR="00525D48" w:rsidRPr="00CF7406" w:rsidRDefault="00525D48" w:rsidP="00B02C9B">
      <w:pPr>
        <w:spacing w:line="276" w:lineRule="auto"/>
        <w:ind w:left="709"/>
        <w:jc w:val="both"/>
      </w:pPr>
      <w:r w:rsidRPr="00CF7406">
        <w:t>Realizowane przedsięwzięcie nie będzie miało negatywnego wpływu na wody powierzchniowe</w:t>
      </w:r>
      <w:r w:rsidR="00670543">
        <w:t xml:space="preserve">, </w:t>
      </w:r>
      <w:r w:rsidRPr="00CF7406">
        <w:t>podziemne, jak również nie spowoduje przekroczeń dopuszczalnych norm w zakresie emisji zanieczyszczeń do powietrza atmosferycznego oraz hałasu. Oddziaływanie na środowisko będzie miało charakter lokalny o ograniczonym do pobliskiego otoczenia zasięgu. Działalność obiekt</w:t>
      </w:r>
      <w:r>
        <w:t>ów</w:t>
      </w:r>
      <w:r w:rsidRPr="00CF7406">
        <w:t xml:space="preserve"> nie grozi zanieczyszczeniem bądź naruszeniem powierzchni ziemi i gleby. Nie ma zagrożenia dla świata roślinnego. Nie notuje się zagrożeń ani uciążliwości w zakresie gospodarki odpadami dzięki właściwym ustaleniom w ich zagospodarowaniu. Oddziaływanie na środowisko podczas realizacji inwestycji ma charakter wyłącznie przejściowy i odwracalny, natomiast czas tych działań kończy się wraz z zakończeniem robót budowlanych. Wymagania ochrony środowiska na tym etapie należy osiągnąć poprzez: odpowiednią organizację robót dobór materiałów, sprzętu i środków transportowych spełniających wymagania ochrony środowiska, dopuszczające je do produkcji, obrotu o najmniejszym oddziaływaniu na środowisko stosowanie materiałów lub prefabrykatów posiadających atesty i certyfikaty. Prace budowlane powinny być prowadzone zgodnie z zatwierdzonym projektem budowlanym, sprawnym spr</w:t>
      </w:r>
      <w:r w:rsidR="00670543">
        <w:t xml:space="preserve">zętem i pod nadzorem budowlanym. </w:t>
      </w:r>
      <w:r w:rsidRPr="00CF7406">
        <w:t xml:space="preserve">W zakresie stosowanej technologii przewidziano powszechnie znane i sprawdzone rozwiązania nie stanowiące uciążliwości dla </w:t>
      </w:r>
      <w:r w:rsidRPr="00CF7406">
        <w:lastRenderedPageBreak/>
        <w:t>środowiska i ludzi. Ze względu na brak szkodliwego oddziaływania na środowisko - tereny (działki) otaczające dokumentowaną inwestycję nie odnotowują uciążliwości, szkodliwości ani wprowadzenia ograniczeń w użytkowaniu, zagospodarowaniu itp.</w:t>
      </w:r>
    </w:p>
    <w:p w:rsidR="00525D48" w:rsidRPr="00FE66FF" w:rsidRDefault="00525D48" w:rsidP="00FE66FF">
      <w:pPr>
        <w:pStyle w:val="Akapitzlist"/>
        <w:numPr>
          <w:ilvl w:val="0"/>
          <w:numId w:val="11"/>
        </w:numPr>
        <w:spacing w:line="276" w:lineRule="auto"/>
        <w:jc w:val="both"/>
        <w:rPr>
          <w:b/>
        </w:rPr>
      </w:pPr>
      <w:r w:rsidRPr="00FE66FF">
        <w:rPr>
          <w:b/>
        </w:rPr>
        <w:t>Potencjalne awarie mogące wystąpić w trakcie realizacji inwestycji</w:t>
      </w:r>
      <w:r w:rsidR="00670543" w:rsidRPr="00FE66FF">
        <w:rPr>
          <w:b/>
        </w:rPr>
        <w:t>:</w:t>
      </w:r>
    </w:p>
    <w:p w:rsidR="00061E6A" w:rsidRPr="00525D48" w:rsidRDefault="00B12318" w:rsidP="00B02C9B">
      <w:pPr>
        <w:spacing w:line="276" w:lineRule="auto"/>
        <w:ind w:left="709"/>
        <w:jc w:val="both"/>
        <w:rPr>
          <w:b/>
        </w:rPr>
      </w:pPr>
      <w:r>
        <w:t>- z</w:t>
      </w:r>
      <w:r w:rsidR="00525D48" w:rsidRPr="00CF7406">
        <w:t xml:space="preserve"> uwagi na zakres robót inwestycyjnych nie przewiduje się poważniejszych awarii.</w:t>
      </w:r>
    </w:p>
    <w:p w:rsidR="00866861" w:rsidRDefault="00866861" w:rsidP="009F4BFE">
      <w:pPr>
        <w:pStyle w:val="Bezodstpw"/>
        <w:spacing w:line="276" w:lineRule="auto"/>
        <w:rPr>
          <w:rFonts w:ascii="Times New Roman" w:hAnsi="Times New Roman" w:cs="Times New Roman"/>
          <w:sz w:val="24"/>
          <w:szCs w:val="24"/>
        </w:rPr>
      </w:pPr>
    </w:p>
    <w:p w:rsidR="008C5ABF" w:rsidRPr="008C5ABF" w:rsidRDefault="00617E39" w:rsidP="008C5ABF">
      <w:pPr>
        <w:pStyle w:val="Bezodstpw"/>
        <w:numPr>
          <w:ilvl w:val="0"/>
          <w:numId w:val="2"/>
        </w:numPr>
        <w:spacing w:line="276" w:lineRule="auto"/>
        <w:rPr>
          <w:rFonts w:ascii="Times New Roman" w:hAnsi="Times New Roman" w:cs="Times New Roman"/>
          <w:b/>
          <w:sz w:val="24"/>
          <w:szCs w:val="24"/>
        </w:rPr>
      </w:pPr>
      <w:r>
        <w:rPr>
          <w:rFonts w:ascii="Times New Roman" w:hAnsi="Times New Roman" w:cs="Times New Roman"/>
          <w:b/>
          <w:sz w:val="24"/>
          <w:szCs w:val="24"/>
        </w:rPr>
        <w:t xml:space="preserve">ANALIZA </w:t>
      </w:r>
      <w:r w:rsidR="00F73FD9">
        <w:rPr>
          <w:rFonts w:ascii="Times New Roman" w:hAnsi="Times New Roman" w:cs="Times New Roman"/>
          <w:b/>
          <w:sz w:val="24"/>
          <w:szCs w:val="24"/>
        </w:rPr>
        <w:t>TECHNICZNYCH I EKONOMICZNYCH MOŻLIWOŚCI WYKORZYSTANIA URZĄDZEŃ, KTÓRE AUTOMATYCZNIE REGULUJĄ TEMPERATURĘ ODDZIELNIE W POSZCZEGÓLNYCH POMIESZCZENIACH LUB W WYZNACZONEJ STREFIE OGRZEWANEJ</w:t>
      </w:r>
    </w:p>
    <w:p w:rsidR="00525DF0" w:rsidRPr="00402975" w:rsidRDefault="00525DF0" w:rsidP="00525DF0">
      <w:pPr>
        <w:pStyle w:val="Bezodstpw"/>
        <w:spacing w:line="276" w:lineRule="auto"/>
        <w:ind w:left="709"/>
        <w:jc w:val="both"/>
        <w:rPr>
          <w:rFonts w:ascii="Times New Roman" w:hAnsi="Times New Roman" w:cs="Times New Roman"/>
          <w:sz w:val="24"/>
          <w:szCs w:val="24"/>
        </w:rPr>
      </w:pPr>
      <w:r w:rsidRPr="00402975">
        <w:rPr>
          <w:rFonts w:ascii="Times New Roman" w:hAnsi="Times New Roman" w:cs="Times New Roman"/>
          <w:sz w:val="24"/>
          <w:szCs w:val="24"/>
        </w:rPr>
        <w:t xml:space="preserve">Każdy grzejnik należy wyposażyć w głowicę termostatyczną. Wkładki zaworowe na króćcach rozdzielacza podłogowego zasilających pętlę ogrzewania podłogowego należy wyposażyć w głowice termostatyczne z czujnikiem wyniesionym do pomieszczeń, w szafkach </w:t>
      </w:r>
      <w:proofErr w:type="spellStart"/>
      <w:r w:rsidRPr="00402975">
        <w:rPr>
          <w:rFonts w:ascii="Times New Roman" w:hAnsi="Times New Roman" w:cs="Times New Roman"/>
          <w:sz w:val="24"/>
          <w:szCs w:val="24"/>
        </w:rPr>
        <w:t>rozdzielaczowych</w:t>
      </w:r>
      <w:proofErr w:type="spellEnd"/>
      <w:r w:rsidRPr="00402975">
        <w:rPr>
          <w:rFonts w:ascii="Times New Roman" w:hAnsi="Times New Roman" w:cs="Times New Roman"/>
          <w:sz w:val="24"/>
          <w:szCs w:val="24"/>
        </w:rPr>
        <w:t xml:space="preserve"> należy zamontować listwy automatyki, stanowiącej zasilanie dla elektrycznych termostatów pokojowych i głowic termoelektrycznych.</w:t>
      </w:r>
    </w:p>
    <w:p w:rsidR="00525DF0" w:rsidRPr="00F73FD9" w:rsidRDefault="00525DF0" w:rsidP="00525DF0">
      <w:pPr>
        <w:pStyle w:val="Bezodstpw"/>
        <w:spacing w:line="276" w:lineRule="auto"/>
        <w:ind w:left="709"/>
        <w:jc w:val="both"/>
        <w:rPr>
          <w:rFonts w:ascii="Times New Roman" w:hAnsi="Times New Roman" w:cs="Times New Roman"/>
          <w:sz w:val="24"/>
          <w:szCs w:val="24"/>
        </w:rPr>
      </w:pPr>
      <w:r w:rsidRPr="00402975">
        <w:rPr>
          <w:rFonts w:ascii="Times New Roman" w:hAnsi="Times New Roman" w:cs="Times New Roman"/>
          <w:sz w:val="24"/>
          <w:szCs w:val="24"/>
        </w:rPr>
        <w:t>Zatem wymogi ustalone w rozporządzeniu Ministra Infrastruktury w sprawie warunków technicznych, jakim powinny odpowiadać budynki i ich usytuowanie, są w tym zakresie spełnione, a przyjęte rozwiązania są optymalne w kontekście oszczędności energ</w:t>
      </w:r>
      <w:r>
        <w:rPr>
          <w:rFonts w:ascii="Times New Roman" w:hAnsi="Times New Roman" w:cs="Times New Roman"/>
          <w:sz w:val="24"/>
          <w:szCs w:val="24"/>
        </w:rPr>
        <w:t>ii.</w:t>
      </w:r>
    </w:p>
    <w:p w:rsidR="009009E8" w:rsidRPr="00617E39" w:rsidRDefault="009009E8" w:rsidP="00FB6969">
      <w:pPr>
        <w:pStyle w:val="Bezodstpw"/>
        <w:spacing w:line="276" w:lineRule="auto"/>
        <w:ind w:left="709"/>
        <w:jc w:val="both"/>
        <w:rPr>
          <w:rFonts w:ascii="Times New Roman" w:hAnsi="Times New Roman" w:cs="Times New Roman"/>
          <w:b/>
          <w:sz w:val="24"/>
          <w:szCs w:val="24"/>
        </w:rPr>
      </w:pPr>
    </w:p>
    <w:p w:rsidR="00866861" w:rsidRDefault="00866861" w:rsidP="00FB6969">
      <w:pPr>
        <w:pStyle w:val="Bezodstpw"/>
        <w:numPr>
          <w:ilvl w:val="0"/>
          <w:numId w:val="2"/>
        </w:numPr>
        <w:spacing w:line="276" w:lineRule="auto"/>
        <w:rPr>
          <w:rFonts w:ascii="Times New Roman" w:hAnsi="Times New Roman" w:cs="Times New Roman"/>
          <w:b/>
          <w:sz w:val="24"/>
          <w:szCs w:val="24"/>
        </w:rPr>
      </w:pPr>
      <w:r>
        <w:rPr>
          <w:rFonts w:ascii="Times New Roman" w:hAnsi="Times New Roman" w:cs="Times New Roman"/>
          <w:b/>
          <w:sz w:val="24"/>
          <w:szCs w:val="24"/>
        </w:rPr>
        <w:t>INFORMACJA O ZASADNICZYCH ELEMENTACH</w:t>
      </w:r>
      <w:r w:rsidR="00F73FD9">
        <w:rPr>
          <w:rFonts w:ascii="Times New Roman" w:hAnsi="Times New Roman" w:cs="Times New Roman"/>
          <w:b/>
          <w:sz w:val="24"/>
          <w:szCs w:val="24"/>
        </w:rPr>
        <w:t xml:space="preserve"> </w:t>
      </w:r>
      <w:r>
        <w:rPr>
          <w:rFonts w:ascii="Times New Roman" w:hAnsi="Times New Roman" w:cs="Times New Roman"/>
          <w:b/>
          <w:sz w:val="24"/>
          <w:szCs w:val="24"/>
        </w:rPr>
        <w:t>WYPOSAŻENIA BUDOWLANO</w:t>
      </w:r>
      <w:r w:rsidR="00312CBE">
        <w:rPr>
          <w:rFonts w:ascii="Times New Roman" w:hAnsi="Times New Roman" w:cs="Times New Roman"/>
          <w:b/>
          <w:sz w:val="24"/>
          <w:szCs w:val="24"/>
        </w:rPr>
        <w:t xml:space="preserve"> </w:t>
      </w:r>
      <w:r>
        <w:rPr>
          <w:rFonts w:ascii="Times New Roman" w:hAnsi="Times New Roman" w:cs="Times New Roman"/>
          <w:b/>
          <w:sz w:val="24"/>
          <w:szCs w:val="24"/>
        </w:rPr>
        <w:t>-</w:t>
      </w:r>
      <w:r w:rsidR="00312CBE">
        <w:rPr>
          <w:rFonts w:ascii="Times New Roman" w:hAnsi="Times New Roman" w:cs="Times New Roman"/>
          <w:b/>
          <w:sz w:val="24"/>
          <w:szCs w:val="24"/>
        </w:rPr>
        <w:t xml:space="preserve"> </w:t>
      </w:r>
      <w:r>
        <w:rPr>
          <w:rFonts w:ascii="Times New Roman" w:hAnsi="Times New Roman" w:cs="Times New Roman"/>
          <w:b/>
          <w:sz w:val="24"/>
          <w:szCs w:val="24"/>
        </w:rPr>
        <w:t>INSTALACYJNEGO ZAPEWNIAJĄCYCH UŻYTKOWANIE OBIEKTU BUDOW</w:t>
      </w:r>
      <w:r w:rsidR="00FB6969">
        <w:rPr>
          <w:rFonts w:ascii="Times New Roman" w:hAnsi="Times New Roman" w:cs="Times New Roman"/>
          <w:b/>
          <w:sz w:val="24"/>
          <w:szCs w:val="24"/>
        </w:rPr>
        <w:t xml:space="preserve">LANEGO ZGODNIE Z PRZEZNACZENIEM: </w:t>
      </w:r>
    </w:p>
    <w:p w:rsidR="00084053" w:rsidRDefault="00084053" w:rsidP="00084053">
      <w:pPr>
        <w:pStyle w:val="Bezodstpw"/>
        <w:spacing w:line="276" w:lineRule="auto"/>
        <w:ind w:left="709"/>
        <w:jc w:val="both"/>
        <w:rPr>
          <w:rFonts w:ascii="Times New Roman" w:hAnsi="Times New Roman" w:cs="Times New Roman"/>
          <w:sz w:val="24"/>
          <w:szCs w:val="24"/>
        </w:rPr>
      </w:pPr>
      <w:r w:rsidRPr="00D2622F">
        <w:rPr>
          <w:rFonts w:ascii="Times New Roman" w:hAnsi="Times New Roman" w:cs="Times New Roman"/>
          <w:sz w:val="24"/>
          <w:szCs w:val="24"/>
        </w:rPr>
        <w:t>Budynek będzie wyposażony w instalacje: centralnego ogrzewania, wodno-kanalizacyjną i elektryczną. Instalacja grzew</w:t>
      </w:r>
      <w:r>
        <w:rPr>
          <w:rFonts w:ascii="Times New Roman" w:hAnsi="Times New Roman" w:cs="Times New Roman"/>
          <w:sz w:val="24"/>
          <w:szCs w:val="24"/>
        </w:rPr>
        <w:t>cza – ogrzewanie z sieci ciepłowniczej.</w:t>
      </w:r>
    </w:p>
    <w:p w:rsidR="00084053" w:rsidRPr="00D2622F" w:rsidRDefault="00084053" w:rsidP="00084053">
      <w:pPr>
        <w:pStyle w:val="Bezodstpw"/>
        <w:spacing w:line="276" w:lineRule="auto"/>
        <w:ind w:left="709"/>
        <w:jc w:val="both"/>
        <w:rPr>
          <w:rFonts w:ascii="Times New Roman" w:hAnsi="Times New Roman" w:cs="Times New Roman"/>
          <w:sz w:val="24"/>
          <w:szCs w:val="24"/>
        </w:rPr>
      </w:pPr>
      <w:r w:rsidRPr="00D2622F">
        <w:rPr>
          <w:rFonts w:ascii="Times New Roman" w:hAnsi="Times New Roman" w:cs="Times New Roman"/>
          <w:sz w:val="24"/>
          <w:szCs w:val="24"/>
        </w:rPr>
        <w:t>Woda zimna i ciepła zostanie doprowadzona do wszystkich przyborów sanitarnych.</w:t>
      </w:r>
    </w:p>
    <w:p w:rsidR="00FE23F9" w:rsidRDefault="00084053" w:rsidP="00084053">
      <w:pPr>
        <w:pStyle w:val="Bezodstpw"/>
        <w:spacing w:line="276" w:lineRule="auto"/>
        <w:ind w:left="709"/>
        <w:jc w:val="both"/>
        <w:rPr>
          <w:rFonts w:ascii="Times New Roman" w:hAnsi="Times New Roman" w:cs="Times New Roman"/>
          <w:sz w:val="24"/>
          <w:szCs w:val="24"/>
        </w:rPr>
      </w:pPr>
      <w:r w:rsidRPr="00D2622F">
        <w:rPr>
          <w:rFonts w:ascii="Times New Roman" w:hAnsi="Times New Roman" w:cs="Times New Roman"/>
          <w:sz w:val="24"/>
          <w:szCs w:val="24"/>
        </w:rPr>
        <w:t xml:space="preserve">Woda dostarczona będzie </w:t>
      </w:r>
      <w:r w:rsidR="00FE23F9">
        <w:rPr>
          <w:rFonts w:ascii="Times New Roman" w:hAnsi="Times New Roman" w:cs="Times New Roman"/>
          <w:sz w:val="24"/>
          <w:szCs w:val="24"/>
        </w:rPr>
        <w:t>wg stanu istniejącego</w:t>
      </w:r>
      <w:r w:rsidRPr="00D2622F">
        <w:rPr>
          <w:rFonts w:ascii="Times New Roman" w:hAnsi="Times New Roman" w:cs="Times New Roman"/>
          <w:sz w:val="24"/>
          <w:szCs w:val="24"/>
        </w:rPr>
        <w:t xml:space="preserve">. </w:t>
      </w:r>
    </w:p>
    <w:p w:rsidR="00084053" w:rsidRPr="00D2622F" w:rsidRDefault="00084053" w:rsidP="00084053">
      <w:pPr>
        <w:pStyle w:val="Bezodstpw"/>
        <w:spacing w:line="276" w:lineRule="auto"/>
        <w:ind w:left="709"/>
        <w:jc w:val="both"/>
        <w:rPr>
          <w:rFonts w:ascii="Times New Roman" w:hAnsi="Times New Roman" w:cs="Times New Roman"/>
          <w:sz w:val="24"/>
          <w:szCs w:val="24"/>
        </w:rPr>
      </w:pPr>
      <w:r w:rsidRPr="00D2622F">
        <w:rPr>
          <w:rFonts w:ascii="Times New Roman" w:hAnsi="Times New Roman" w:cs="Times New Roman"/>
          <w:sz w:val="24"/>
          <w:szCs w:val="24"/>
        </w:rPr>
        <w:t xml:space="preserve">Ścieki odprowadzane będą do </w:t>
      </w:r>
      <w:r>
        <w:rPr>
          <w:rFonts w:ascii="Times New Roman" w:hAnsi="Times New Roman" w:cs="Times New Roman"/>
          <w:sz w:val="24"/>
          <w:szCs w:val="24"/>
        </w:rPr>
        <w:t>istniejącej kanalizacji</w:t>
      </w:r>
      <w:r w:rsidR="00FE23F9">
        <w:rPr>
          <w:rFonts w:ascii="Times New Roman" w:hAnsi="Times New Roman" w:cs="Times New Roman"/>
          <w:sz w:val="24"/>
          <w:szCs w:val="24"/>
        </w:rPr>
        <w:t xml:space="preserve"> wg stanu istniejącego</w:t>
      </w:r>
      <w:r>
        <w:rPr>
          <w:rFonts w:ascii="Times New Roman" w:hAnsi="Times New Roman" w:cs="Times New Roman"/>
          <w:sz w:val="24"/>
          <w:szCs w:val="24"/>
        </w:rPr>
        <w:t>.</w:t>
      </w:r>
    </w:p>
    <w:p w:rsidR="00084053" w:rsidRDefault="00084053" w:rsidP="00084053">
      <w:pPr>
        <w:pStyle w:val="Bezodstpw"/>
        <w:spacing w:line="276" w:lineRule="auto"/>
        <w:ind w:left="709"/>
        <w:jc w:val="both"/>
        <w:rPr>
          <w:rFonts w:ascii="Times New Roman" w:hAnsi="Times New Roman" w:cs="Times New Roman"/>
          <w:sz w:val="24"/>
          <w:szCs w:val="24"/>
        </w:rPr>
      </w:pPr>
      <w:r w:rsidRPr="00D2622F">
        <w:rPr>
          <w:rFonts w:ascii="Times New Roman" w:hAnsi="Times New Roman" w:cs="Times New Roman"/>
          <w:sz w:val="24"/>
          <w:szCs w:val="24"/>
        </w:rPr>
        <w:t xml:space="preserve">Przyłącza zewnętrzne </w:t>
      </w:r>
      <w:r>
        <w:rPr>
          <w:rFonts w:ascii="Times New Roman" w:hAnsi="Times New Roman" w:cs="Times New Roman"/>
          <w:sz w:val="24"/>
          <w:szCs w:val="24"/>
        </w:rPr>
        <w:t>wg stanu istniejącego.</w:t>
      </w:r>
    </w:p>
    <w:p w:rsidR="009009E8" w:rsidRPr="00FB6969" w:rsidRDefault="009009E8" w:rsidP="00FB6969">
      <w:pPr>
        <w:pStyle w:val="Bezodstpw"/>
        <w:spacing w:line="276" w:lineRule="auto"/>
        <w:ind w:left="709"/>
        <w:jc w:val="both"/>
        <w:rPr>
          <w:rFonts w:ascii="Times New Roman" w:hAnsi="Times New Roman" w:cs="Times New Roman"/>
          <w:sz w:val="24"/>
          <w:szCs w:val="24"/>
        </w:rPr>
      </w:pPr>
    </w:p>
    <w:p w:rsidR="00866861" w:rsidRDefault="00866861" w:rsidP="00866861">
      <w:pPr>
        <w:pStyle w:val="Bezodstpw"/>
        <w:numPr>
          <w:ilvl w:val="0"/>
          <w:numId w:val="2"/>
        </w:numPr>
        <w:spacing w:line="276" w:lineRule="auto"/>
        <w:rPr>
          <w:rFonts w:ascii="Times New Roman" w:hAnsi="Times New Roman" w:cs="Times New Roman"/>
          <w:b/>
          <w:sz w:val="24"/>
          <w:szCs w:val="24"/>
        </w:rPr>
      </w:pPr>
      <w:r>
        <w:rPr>
          <w:rFonts w:ascii="Times New Roman" w:hAnsi="Times New Roman" w:cs="Times New Roman"/>
          <w:b/>
          <w:sz w:val="24"/>
          <w:szCs w:val="24"/>
        </w:rPr>
        <w:t>DANE DOTYCZĄCE WARUNKÓW OCHRONY PRZECIWPOŻAROWEJ.</w:t>
      </w:r>
    </w:p>
    <w:p w:rsidR="000A040E" w:rsidRPr="0008068F" w:rsidRDefault="0008068F" w:rsidP="00340156">
      <w:pPr>
        <w:ind w:left="709"/>
      </w:pPr>
      <w:r>
        <w:t>- w</w:t>
      </w:r>
      <w:r w:rsidRPr="0008068F">
        <w:t>g odrębnego załączonego opracowania</w:t>
      </w:r>
      <w:r w:rsidR="000A040E" w:rsidRPr="0008068F">
        <w:t>.</w:t>
      </w:r>
    </w:p>
    <w:p w:rsidR="000A040E" w:rsidRPr="0008068F" w:rsidRDefault="000A040E" w:rsidP="000A040E">
      <w:pPr>
        <w:ind w:left="709"/>
      </w:pPr>
    </w:p>
    <w:p w:rsidR="000A040E" w:rsidRPr="000A040E" w:rsidRDefault="000A040E" w:rsidP="000A040E">
      <w:pPr>
        <w:numPr>
          <w:ilvl w:val="0"/>
          <w:numId w:val="2"/>
        </w:numPr>
        <w:spacing w:line="276" w:lineRule="auto"/>
        <w:rPr>
          <w:rFonts w:eastAsiaTheme="minorHAnsi"/>
          <w:b/>
          <w:lang w:eastAsia="en-US"/>
        </w:rPr>
      </w:pPr>
      <w:r w:rsidRPr="00340156">
        <w:rPr>
          <w:rFonts w:eastAsiaTheme="minorHAnsi"/>
          <w:lang w:eastAsia="en-US"/>
        </w:rPr>
        <w:t xml:space="preserve"> </w:t>
      </w:r>
      <w:r w:rsidRPr="00FB6969">
        <w:rPr>
          <w:rFonts w:eastAsiaTheme="minorHAnsi"/>
          <w:b/>
          <w:lang w:eastAsia="en-US"/>
        </w:rPr>
        <w:t>AN</w:t>
      </w:r>
      <w:r w:rsidRPr="000A040E">
        <w:rPr>
          <w:rFonts w:eastAsiaTheme="minorHAnsi"/>
          <w:b/>
          <w:lang w:eastAsia="en-US"/>
        </w:rPr>
        <w:t xml:space="preserve">ALIZA TECHNICZNYCH, ŚRODOWISKOWYCH I EKONOMICZNYCH  </w:t>
      </w:r>
      <w:r w:rsidRPr="000A040E">
        <w:rPr>
          <w:rFonts w:eastAsiaTheme="minorHAnsi"/>
          <w:b/>
          <w:lang w:eastAsia="en-US"/>
        </w:rPr>
        <w:br/>
        <w:t xml:space="preserve"> MOŻLIWOŚCI REALIZACJI WYSOCE WYDAJNYCH SYSTEMÓW </w:t>
      </w:r>
      <w:r w:rsidRPr="000A040E">
        <w:rPr>
          <w:rFonts w:eastAsiaTheme="minorHAnsi"/>
          <w:b/>
          <w:lang w:eastAsia="en-US"/>
        </w:rPr>
        <w:br/>
        <w:t xml:space="preserve"> ALTERNATYWNYCH ZAOPATRZENIA W ENERGIĘ I CIEPŁO: </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t xml:space="preserve">Niniejszy rozdział zawiera analizę możliwości racjonalnego wykorzystania wysokoefektywnych systemów alternatywnych zaopatrzenia w energię i ciepło sporządzoną wg art.11 ust. 2 pkt 12 rozporządzenia Ministra transportu, </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t>budownictwa i gospodarki morskiej z dnia 25 kwietnia 2012r. z późniejszymi zmianami.</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t>Przedmiot i zakres opracowania:</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lastRenderedPageBreak/>
        <w:t>Analiza możliwości racjonalnego wykorzystania wysokoefektywnych systemów alternatywnych zaopatrzenia w energię i ciepło.</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t>Wybór dwóch systemów zaopatrzenia w energię do analizy porównawczej: systemu konwencjonalnego oraz systemu alternatywnego:</w:t>
      </w:r>
    </w:p>
    <w:p w:rsidR="00D11346" w:rsidRPr="00014640" w:rsidRDefault="00D11346" w:rsidP="00D11346">
      <w:pPr>
        <w:pStyle w:val="Bezodstpw"/>
        <w:spacing w:line="276" w:lineRule="auto"/>
        <w:ind w:left="709"/>
        <w:rPr>
          <w:rFonts w:ascii="Times New Roman" w:eastAsia="Times New Roman" w:hAnsi="Times New Roman"/>
          <w:sz w:val="24"/>
          <w:szCs w:val="24"/>
          <w:lang w:eastAsia="pl-PL"/>
        </w:rPr>
      </w:pPr>
      <w:r w:rsidRPr="00014640">
        <w:rPr>
          <w:rFonts w:ascii="Times New Roman" w:eastAsia="Times New Roman" w:hAnsi="Times New Roman"/>
          <w:sz w:val="24"/>
          <w:szCs w:val="24"/>
          <w:lang w:eastAsia="pl-PL"/>
        </w:rPr>
        <w:t>System 1 projektowany:</w:t>
      </w:r>
    </w:p>
    <w:p w:rsidR="00D11346" w:rsidRDefault="00D11346" w:rsidP="00D11346">
      <w:pPr>
        <w:spacing w:line="276" w:lineRule="auto"/>
        <w:ind w:left="709"/>
        <w:jc w:val="both"/>
      </w:pPr>
      <w:r>
        <w:t>Projektuje się jako podstawowe źródło ogrzewanie z sieci ciepłowniczej.</w:t>
      </w:r>
    </w:p>
    <w:p w:rsidR="00D11346" w:rsidRDefault="00D11346" w:rsidP="00D11346">
      <w:pPr>
        <w:spacing w:line="276" w:lineRule="auto"/>
        <w:ind w:left="709"/>
        <w:jc w:val="both"/>
      </w:pPr>
      <w:r>
        <w:t>Instalacja centralnego ogrzewania – wodna, pompowa, izolowana termicznie. Ogrzewanie realizowane będzie za pomocą instalacji podłogowej i grzejników. Regulacja systemu realizowana za pomocą zaworów termostatycznych.</w:t>
      </w:r>
    </w:p>
    <w:p w:rsidR="00D11346" w:rsidRDefault="00D11346" w:rsidP="00D11346">
      <w:pPr>
        <w:spacing w:line="276" w:lineRule="auto"/>
        <w:ind w:left="709"/>
        <w:jc w:val="both"/>
      </w:pPr>
      <w:r>
        <w:t>Ciepła woda użytkowa przygotowywana w podgrzewaczu akumulacyjnym elektrycznym z zasobnikiem izolowanym ciepłej wody użytkowej.</w:t>
      </w:r>
    </w:p>
    <w:p w:rsidR="00D11346" w:rsidRDefault="00D11346" w:rsidP="00D11346">
      <w:pPr>
        <w:spacing w:line="276" w:lineRule="auto"/>
        <w:ind w:left="709"/>
        <w:jc w:val="both"/>
      </w:pPr>
      <w:r>
        <w:t xml:space="preserve">Rury rozprowadzające wodę po budynku prowadzone w posadzkach oraz w bruzdach ściennych, izolowane. </w:t>
      </w:r>
    </w:p>
    <w:p w:rsidR="00D11346" w:rsidRDefault="00D11346" w:rsidP="00D11346">
      <w:pPr>
        <w:spacing w:line="276" w:lineRule="auto"/>
        <w:ind w:left="709"/>
        <w:jc w:val="both"/>
      </w:pPr>
      <w:r>
        <w:t>Baterie jednouchwytowe z mieszaczami.</w:t>
      </w:r>
    </w:p>
    <w:p w:rsidR="00D11346" w:rsidRDefault="00D11346" w:rsidP="00D11346">
      <w:pPr>
        <w:spacing w:line="276" w:lineRule="auto"/>
        <w:ind w:left="709"/>
        <w:jc w:val="both"/>
      </w:pPr>
      <w:r>
        <w:t>System 2 alternatywny:</w:t>
      </w:r>
    </w:p>
    <w:p w:rsidR="00D11346" w:rsidRDefault="00D11346" w:rsidP="00D11346">
      <w:pPr>
        <w:spacing w:line="276" w:lineRule="auto"/>
        <w:ind w:left="709"/>
        <w:jc w:val="both"/>
      </w:pPr>
      <w:r>
        <w:t>Projektuje się jako podstawowe źródło ciepła kocioł na paliwo stałe.</w:t>
      </w:r>
    </w:p>
    <w:p w:rsidR="00D11346" w:rsidRDefault="00D11346" w:rsidP="00D11346">
      <w:pPr>
        <w:spacing w:line="276" w:lineRule="auto"/>
        <w:ind w:left="709"/>
        <w:jc w:val="both"/>
      </w:pPr>
      <w:r>
        <w:t>Instalacja centralnego ogrzewania – wodna, pompowa, izolowana termicznie. Ogrzewanie realizowane będzie za pomocą instalacji podłogowej i grzejników. Regulacja systemu realizowana za pomocą zaworów termostatycznych.</w:t>
      </w:r>
    </w:p>
    <w:p w:rsidR="00D11346" w:rsidRDefault="00D11346" w:rsidP="00D11346">
      <w:pPr>
        <w:spacing w:line="276" w:lineRule="auto"/>
        <w:ind w:left="709"/>
        <w:jc w:val="both"/>
      </w:pPr>
      <w:r>
        <w:t xml:space="preserve">Ciepła woda użytkowa przygotowywana w kolektorze słonecznym, próżniowym </w:t>
      </w:r>
      <w:proofErr w:type="spellStart"/>
      <w:r>
        <w:t>Vitoso</w:t>
      </w:r>
      <w:proofErr w:type="spellEnd"/>
      <w:r>
        <w:t xml:space="preserve"> 200-T o powierzchni 4 m2.</w:t>
      </w:r>
    </w:p>
    <w:p w:rsidR="00D11346" w:rsidRDefault="00D11346" w:rsidP="00D11346">
      <w:pPr>
        <w:spacing w:line="276" w:lineRule="auto"/>
        <w:ind w:left="709"/>
        <w:jc w:val="both"/>
      </w:pPr>
      <w:r>
        <w:t xml:space="preserve">Rury rozprowadzające wodę po budynku prowadzone w posadzkach oraz w bruzdach ściennych, izolowane. </w:t>
      </w:r>
    </w:p>
    <w:p w:rsidR="00D11346" w:rsidRDefault="00D11346" w:rsidP="00D11346">
      <w:pPr>
        <w:spacing w:line="276" w:lineRule="auto"/>
        <w:ind w:left="709"/>
        <w:jc w:val="both"/>
      </w:pPr>
      <w:r>
        <w:t>Baterie jednouchwytowe z mieszaczami.</w:t>
      </w:r>
    </w:p>
    <w:p w:rsidR="00D11346" w:rsidRDefault="00D11346" w:rsidP="00D11346">
      <w:pPr>
        <w:spacing w:line="276" w:lineRule="auto"/>
        <w:ind w:left="709"/>
        <w:jc w:val="both"/>
      </w:pPr>
      <w:r>
        <w:t>Obliczenia optymalizacyjno-porównawcze dla wybranych systemów zaopatrzenia w energię:</w:t>
      </w:r>
    </w:p>
    <w:p w:rsidR="00D11346" w:rsidRDefault="00D11346" w:rsidP="00D11346">
      <w:pPr>
        <w:spacing w:line="276" w:lineRule="auto"/>
        <w:ind w:left="709"/>
        <w:jc w:val="both"/>
      </w:pPr>
      <w:r>
        <w:t xml:space="preserve">SYSTEM 1: </w:t>
      </w:r>
    </w:p>
    <w:p w:rsidR="00D11346" w:rsidRDefault="00D11346" w:rsidP="00D11346">
      <w:pPr>
        <w:spacing w:line="276" w:lineRule="auto"/>
        <w:ind w:left="709"/>
        <w:jc w:val="both"/>
      </w:pPr>
      <w:r>
        <w:t>Zapotrzebowanie na energię użytkową do ogrzewania i wentylacji:</w:t>
      </w:r>
    </w:p>
    <w:p w:rsidR="00D11346" w:rsidRDefault="00D11346" w:rsidP="00D11346">
      <w:pPr>
        <w:spacing w:line="276" w:lineRule="auto"/>
        <w:ind w:left="709"/>
        <w:jc w:val="both"/>
      </w:pPr>
      <w:r>
        <w:t xml:space="preserve">EU </w:t>
      </w:r>
      <w:proofErr w:type="spellStart"/>
      <w:r>
        <w:t>co+w</w:t>
      </w:r>
      <w:proofErr w:type="spellEnd"/>
      <w:r>
        <w:t xml:space="preserve">  51,75 kWh/(m2rok)</w:t>
      </w:r>
    </w:p>
    <w:p w:rsidR="00D11346" w:rsidRDefault="00D11346" w:rsidP="00D11346">
      <w:pPr>
        <w:spacing w:line="276" w:lineRule="auto"/>
        <w:ind w:left="709"/>
        <w:jc w:val="both"/>
      </w:pPr>
      <w:r>
        <w:t>Zapotrzebowanie na energię użytkową do przygotowania ciepłej wody użytkowej:</w:t>
      </w:r>
    </w:p>
    <w:p w:rsidR="00D11346" w:rsidRDefault="00D11346" w:rsidP="00D11346">
      <w:pPr>
        <w:spacing w:line="276" w:lineRule="auto"/>
        <w:ind w:left="709"/>
        <w:jc w:val="both"/>
      </w:pPr>
      <w:r>
        <w:t>EU CWU  24,09 kWh/(m2rok)</w:t>
      </w:r>
    </w:p>
    <w:p w:rsidR="00D11346" w:rsidRDefault="00D11346" w:rsidP="00D11346">
      <w:pPr>
        <w:spacing w:line="276" w:lineRule="auto"/>
        <w:ind w:left="709"/>
        <w:jc w:val="both"/>
      </w:pPr>
      <w:r>
        <w:t>Zapotrzebowanie na całkowitą energię użytkową: EU 75,83 kWh/(m2rok)</w:t>
      </w:r>
    </w:p>
    <w:p w:rsidR="00D11346" w:rsidRDefault="00D11346" w:rsidP="00D11346">
      <w:pPr>
        <w:spacing w:line="276" w:lineRule="auto"/>
        <w:ind w:left="709"/>
        <w:jc w:val="both"/>
      </w:pPr>
      <w:r>
        <w:t>Zapotrzebowanie na energię końcową: EK 92,86 kWh/(m2rok)</w:t>
      </w:r>
      <w:bookmarkStart w:id="0" w:name="_GoBack"/>
      <w:bookmarkEnd w:id="0"/>
    </w:p>
    <w:p w:rsidR="00D11346" w:rsidRDefault="00D11346" w:rsidP="00D11346">
      <w:pPr>
        <w:spacing w:line="276" w:lineRule="auto"/>
        <w:ind w:left="709"/>
        <w:jc w:val="both"/>
      </w:pPr>
      <w:r>
        <w:t>Roczne zapotrzebowanie na energię pierwotną przez system grzewczy i wentylacyjny: Q P,H  4527,69 kWh/rok</w:t>
      </w:r>
    </w:p>
    <w:p w:rsidR="00D11346" w:rsidRDefault="00D11346" w:rsidP="00D11346">
      <w:pPr>
        <w:spacing w:line="276" w:lineRule="auto"/>
        <w:ind w:left="709"/>
        <w:jc w:val="both"/>
      </w:pPr>
      <w:r>
        <w:t>Roczne zapotrzebowanie na energię pierwotną przez system podgrzewania ciepłej wody: Q P,W  0,00 kWh/rok</w:t>
      </w:r>
    </w:p>
    <w:p w:rsidR="00D11346" w:rsidRDefault="00D11346" w:rsidP="00D11346">
      <w:pPr>
        <w:spacing w:line="276" w:lineRule="auto"/>
        <w:ind w:left="709"/>
        <w:jc w:val="both"/>
      </w:pPr>
      <w:r>
        <w:t>Udział odnawialnych źródeł energii w rocznym zapotrzebowaniu na energię końcową 95,186 [%]</w:t>
      </w:r>
    </w:p>
    <w:p w:rsidR="00D11346" w:rsidRDefault="00D11346" w:rsidP="00D11346">
      <w:pPr>
        <w:spacing w:line="276" w:lineRule="auto"/>
        <w:ind w:left="709"/>
        <w:jc w:val="both"/>
      </w:pPr>
      <w:r>
        <w:t xml:space="preserve">Roczne zapotrzebowanie na nieodnawialną energię pierwotną: EP 20,82 kWh/(m²rok) </w:t>
      </w:r>
    </w:p>
    <w:p w:rsidR="00D11346" w:rsidRDefault="00D11346" w:rsidP="00D11346">
      <w:pPr>
        <w:spacing w:line="276" w:lineRule="auto"/>
        <w:ind w:left="709"/>
        <w:jc w:val="both"/>
      </w:pPr>
      <w:r>
        <w:t xml:space="preserve">SYSTEM 2: </w:t>
      </w:r>
    </w:p>
    <w:p w:rsidR="00D11346" w:rsidRDefault="00D11346" w:rsidP="00D11346">
      <w:pPr>
        <w:spacing w:line="276" w:lineRule="auto"/>
        <w:ind w:left="709"/>
        <w:jc w:val="both"/>
      </w:pPr>
      <w:r>
        <w:t>Zapotrzebowanie na energię użytkową do ogrzewania i wentylacji:</w:t>
      </w:r>
    </w:p>
    <w:p w:rsidR="00D11346" w:rsidRDefault="00D11346" w:rsidP="00D11346">
      <w:pPr>
        <w:spacing w:line="276" w:lineRule="auto"/>
        <w:ind w:left="709"/>
        <w:jc w:val="both"/>
      </w:pPr>
      <w:r>
        <w:t xml:space="preserve">EU </w:t>
      </w:r>
      <w:proofErr w:type="spellStart"/>
      <w:r>
        <w:t>co+w</w:t>
      </w:r>
      <w:proofErr w:type="spellEnd"/>
      <w:r>
        <w:t xml:space="preserve">  51,75 kWh/(m2rok)</w:t>
      </w:r>
    </w:p>
    <w:p w:rsidR="00D11346" w:rsidRDefault="00D11346" w:rsidP="00D11346">
      <w:pPr>
        <w:spacing w:line="276" w:lineRule="auto"/>
        <w:ind w:left="709"/>
        <w:jc w:val="both"/>
      </w:pPr>
      <w:r>
        <w:t>Zapotrzebowanie na energię użytkową do przygotowania ciepłej wody użytkowej:</w:t>
      </w:r>
    </w:p>
    <w:p w:rsidR="00D11346" w:rsidRDefault="00D11346" w:rsidP="00D11346">
      <w:pPr>
        <w:spacing w:line="276" w:lineRule="auto"/>
        <w:ind w:left="709"/>
        <w:jc w:val="both"/>
      </w:pPr>
      <w:r>
        <w:lastRenderedPageBreak/>
        <w:t>EU CWU  24,09 kWh/(m2rok)</w:t>
      </w:r>
    </w:p>
    <w:p w:rsidR="00D11346" w:rsidRDefault="00D11346" w:rsidP="00D11346">
      <w:pPr>
        <w:spacing w:line="276" w:lineRule="auto"/>
        <w:ind w:left="709"/>
        <w:jc w:val="both"/>
      </w:pPr>
      <w:r>
        <w:t>Zapotrzebowanie na całkowitą energię użytkową: EU 75,83 kWh/(m2rok)</w:t>
      </w:r>
    </w:p>
    <w:p w:rsidR="00D11346" w:rsidRDefault="00D11346" w:rsidP="00D11346">
      <w:pPr>
        <w:spacing w:line="276" w:lineRule="auto"/>
        <w:ind w:left="709"/>
        <w:jc w:val="both"/>
      </w:pPr>
      <w:r>
        <w:t>Zapotrzebowanie na energię końcową: EK 100,24 kWh/(m2rok)</w:t>
      </w:r>
    </w:p>
    <w:p w:rsidR="00D11346" w:rsidRDefault="00D11346" w:rsidP="00D11346">
      <w:pPr>
        <w:spacing w:line="276" w:lineRule="auto"/>
        <w:ind w:left="709"/>
        <w:jc w:val="both"/>
      </w:pPr>
      <w:r>
        <w:t>Roczne zapotrzebowanie na energię pierwotną przez system grzewczy i wentylacyjny: Q P,H  1611,56 kWh/rok</w:t>
      </w:r>
    </w:p>
    <w:p w:rsidR="00D11346" w:rsidRDefault="00D11346" w:rsidP="00D11346">
      <w:pPr>
        <w:spacing w:line="276" w:lineRule="auto"/>
        <w:ind w:left="709"/>
        <w:jc w:val="both"/>
      </w:pPr>
      <w:r>
        <w:t>Roczne zapotrzebowanie na energię pierwotną przez system podgrzewania ciepłej wody: Q P,W  0,00 kWh/rok</w:t>
      </w:r>
    </w:p>
    <w:p w:rsidR="00D11346" w:rsidRDefault="00D11346" w:rsidP="00D11346">
      <w:pPr>
        <w:spacing w:line="276" w:lineRule="auto"/>
        <w:ind w:left="709"/>
        <w:jc w:val="both"/>
      </w:pPr>
      <w:r>
        <w:t>Udział odnawialnych źródeł energii w rocznym zapotrzebowaniu na energię końcową 100 [%]</w:t>
      </w:r>
    </w:p>
    <w:p w:rsidR="00D11346" w:rsidRDefault="00D11346" w:rsidP="00D11346">
      <w:pPr>
        <w:spacing w:line="276" w:lineRule="auto"/>
        <w:ind w:left="709"/>
        <w:jc w:val="both"/>
      </w:pPr>
      <w:r>
        <w:t>Roczne zapotrzebowanie na nieodnawialną energię pierwotną: EP 7,41 kWh/(m²rok)</w:t>
      </w:r>
    </w:p>
    <w:p w:rsidR="00D11346" w:rsidRDefault="00D11346" w:rsidP="00D11346">
      <w:pPr>
        <w:spacing w:line="276" w:lineRule="auto"/>
        <w:ind w:left="709"/>
        <w:jc w:val="both"/>
      </w:pPr>
      <w:r>
        <w:t>Wybiera się do zastosowania system 1- projektowany .</w:t>
      </w:r>
    </w:p>
    <w:p w:rsidR="00D11346" w:rsidRDefault="00D11346" w:rsidP="00D11346">
      <w:pPr>
        <w:spacing w:line="276" w:lineRule="auto"/>
        <w:ind w:left="709"/>
        <w:jc w:val="both"/>
      </w:pPr>
      <w:r>
        <w:t xml:space="preserve">Wybór systemów zaopatrzenia w energię do analizy porównawczej </w:t>
      </w:r>
    </w:p>
    <w:p w:rsidR="00D11346" w:rsidRDefault="00D11346" w:rsidP="00D11346">
      <w:pPr>
        <w:spacing w:line="276" w:lineRule="auto"/>
        <w:ind w:left="709"/>
        <w:jc w:val="both"/>
      </w:pPr>
      <w:r>
        <w:t xml:space="preserve">Dla budynku przyjęto do analizy porównawczej 2 systemy: projektowany i </w:t>
      </w:r>
    </w:p>
    <w:p w:rsidR="00D11346" w:rsidRDefault="00D11346" w:rsidP="00D11346">
      <w:pPr>
        <w:spacing w:line="276" w:lineRule="auto"/>
        <w:ind w:left="709"/>
        <w:jc w:val="both"/>
      </w:pPr>
      <w:r>
        <w:t xml:space="preserve">alternatywny zarówno pierwszy jak i drugi ze źródłem energii odnawialnej, które są pod względem możliwości technicznych i ekonomicznych najbardziej optymalne. </w:t>
      </w:r>
    </w:p>
    <w:p w:rsidR="00D11346" w:rsidRDefault="00D11346" w:rsidP="00D11346">
      <w:pPr>
        <w:spacing w:line="276" w:lineRule="auto"/>
        <w:ind w:left="709"/>
        <w:jc w:val="both"/>
      </w:pPr>
      <w:r>
        <w:t xml:space="preserve">Obliczenia </w:t>
      </w:r>
      <w:proofErr w:type="spellStart"/>
      <w:r>
        <w:t>optymalizacyjno</w:t>
      </w:r>
      <w:proofErr w:type="spellEnd"/>
      <w:r>
        <w:t xml:space="preserve"> – porównawcze dla wybranych systemów zaopatrzenia w energię: </w:t>
      </w:r>
    </w:p>
    <w:p w:rsidR="00D11346" w:rsidRDefault="00D11346" w:rsidP="00D11346">
      <w:pPr>
        <w:spacing w:line="276" w:lineRule="auto"/>
        <w:ind w:left="709"/>
        <w:jc w:val="both"/>
      </w:pPr>
      <w:r>
        <w:t xml:space="preserve">Koszty inwestycyjne </w:t>
      </w:r>
    </w:p>
    <w:p w:rsidR="00D11346" w:rsidRDefault="00D11346" w:rsidP="00D11346">
      <w:pPr>
        <w:spacing w:line="276" w:lineRule="auto"/>
        <w:ind w:left="709"/>
        <w:jc w:val="both"/>
      </w:pPr>
      <w:r>
        <w:t xml:space="preserve">Wartość zakupu: PLN (brutto z VAT) </w:t>
      </w:r>
    </w:p>
    <w:p w:rsidR="00D11346" w:rsidRDefault="00D11346" w:rsidP="00D11346">
      <w:pPr>
        <w:spacing w:line="276" w:lineRule="auto"/>
        <w:ind w:left="709"/>
        <w:jc w:val="both"/>
      </w:pPr>
      <w:r>
        <w:t xml:space="preserve">brak danych </w:t>
      </w:r>
    </w:p>
    <w:p w:rsidR="00D11346" w:rsidRDefault="00D11346" w:rsidP="00D11346">
      <w:pPr>
        <w:spacing w:line="276" w:lineRule="auto"/>
        <w:ind w:left="709"/>
        <w:jc w:val="both"/>
      </w:pPr>
      <w:r>
        <w:t xml:space="preserve">Koszty wytworzenia 1 kWh ciepła: PLN (brutto z VAT) </w:t>
      </w:r>
    </w:p>
    <w:p w:rsidR="00D11346" w:rsidRDefault="00D11346" w:rsidP="00D11346">
      <w:pPr>
        <w:spacing w:line="276" w:lineRule="auto"/>
        <w:ind w:left="709"/>
        <w:jc w:val="both"/>
      </w:pPr>
      <w:r>
        <w:t xml:space="preserve">1 – sieć elektroenergetyczna systemowa, energia elektryczna: 0,65 </w:t>
      </w:r>
    </w:p>
    <w:p w:rsidR="00D11346" w:rsidRDefault="00D11346" w:rsidP="00D11346">
      <w:pPr>
        <w:spacing w:line="276" w:lineRule="auto"/>
        <w:ind w:left="709"/>
        <w:jc w:val="both"/>
      </w:pPr>
      <w:r>
        <w:t>2 – lokalne odnawialne źródła energii, energia słoneczna: 0</w:t>
      </w:r>
    </w:p>
    <w:p w:rsidR="00D11346" w:rsidRDefault="00D11346" w:rsidP="00D11346">
      <w:pPr>
        <w:spacing w:line="276" w:lineRule="auto"/>
        <w:ind w:left="709"/>
        <w:jc w:val="both"/>
      </w:pPr>
      <w:r>
        <w:t xml:space="preserve">Roczne koszty wytworzenia ciepła </w:t>
      </w:r>
    </w:p>
    <w:p w:rsidR="00D11346" w:rsidRDefault="00D11346" w:rsidP="00D11346">
      <w:pPr>
        <w:spacing w:line="276" w:lineRule="auto"/>
        <w:ind w:left="709"/>
        <w:jc w:val="both"/>
      </w:pPr>
      <w:r>
        <w:t xml:space="preserve">Całoroczne przewidywane zapotrzebowanie budynku na energię końcową </w:t>
      </w:r>
    </w:p>
    <w:p w:rsidR="00D11346" w:rsidRDefault="00D11346" w:rsidP="00D11346">
      <w:pPr>
        <w:spacing w:line="276" w:lineRule="auto"/>
        <w:ind w:left="709"/>
        <w:jc w:val="both"/>
      </w:pPr>
      <w:r>
        <w:t xml:space="preserve">(ogrzewanie, wentylacja, ciepła woda) </w:t>
      </w:r>
    </w:p>
    <w:p w:rsidR="00D11346" w:rsidRDefault="00D11346" w:rsidP="00D11346">
      <w:pPr>
        <w:spacing w:line="276" w:lineRule="auto"/>
        <w:ind w:left="709"/>
        <w:jc w:val="both"/>
      </w:pPr>
      <w:r>
        <w:t>Roczne koszty eksploatacyjne [PLN/rok]</w:t>
      </w:r>
    </w:p>
    <w:p w:rsidR="00D11346" w:rsidRDefault="00D11346" w:rsidP="00D11346">
      <w:pPr>
        <w:spacing w:line="276" w:lineRule="auto"/>
        <w:ind w:left="709"/>
        <w:jc w:val="both"/>
      </w:pPr>
      <w:r>
        <w:t xml:space="preserve">System 1 – 1598,76 </w:t>
      </w:r>
    </w:p>
    <w:p w:rsidR="00D11346" w:rsidRDefault="00D11346" w:rsidP="00D11346">
      <w:pPr>
        <w:spacing w:line="276" w:lineRule="auto"/>
        <w:ind w:left="709"/>
        <w:jc w:val="both"/>
      </w:pPr>
      <w:r>
        <w:t xml:space="preserve">System 2 – 966,93 </w:t>
      </w:r>
    </w:p>
    <w:p w:rsidR="00D11346" w:rsidRDefault="00D11346" w:rsidP="00D11346">
      <w:pPr>
        <w:spacing w:line="276" w:lineRule="auto"/>
        <w:ind w:left="709"/>
        <w:jc w:val="both"/>
      </w:pPr>
      <w:r>
        <w:t>Wyniki analizy porównawczej i wybór systemu zaopatrzenia w energię:</w:t>
      </w:r>
    </w:p>
    <w:p w:rsidR="00D11346" w:rsidRDefault="00D11346" w:rsidP="00D11346">
      <w:pPr>
        <w:spacing w:line="276" w:lineRule="auto"/>
        <w:ind w:left="709"/>
        <w:jc w:val="both"/>
      </w:pPr>
      <w:r>
        <w:t xml:space="preserve">Analiza porównawcza wykazała, że zarówno koszty inwestycyjne jak i bezpośrednie </w:t>
      </w:r>
    </w:p>
    <w:p w:rsidR="00D11346" w:rsidRDefault="00D11346" w:rsidP="00D11346">
      <w:pPr>
        <w:spacing w:line="276" w:lineRule="auto"/>
        <w:ind w:left="709"/>
        <w:jc w:val="both"/>
      </w:pPr>
      <w:r>
        <w:t xml:space="preserve">roczne koszty wytworzenia energii cieplnej dla przedmiotowego budynku będą niższe </w:t>
      </w:r>
    </w:p>
    <w:p w:rsidR="00D11346" w:rsidRDefault="00D11346" w:rsidP="00D11346">
      <w:pPr>
        <w:spacing w:line="276" w:lineRule="auto"/>
        <w:ind w:left="709"/>
        <w:jc w:val="both"/>
      </w:pPr>
      <w:r>
        <w:t xml:space="preserve">w przypadku wyboru systemu alternatywnego. </w:t>
      </w:r>
    </w:p>
    <w:p w:rsidR="00D11346" w:rsidRDefault="00D11346" w:rsidP="00D11346">
      <w:pPr>
        <w:spacing w:line="276" w:lineRule="auto"/>
        <w:ind w:left="709"/>
        <w:jc w:val="both"/>
      </w:pPr>
      <w:r>
        <w:t xml:space="preserve">Jednak z wyborem systemu alternatywnego wiąże się konieczność poniesienia </w:t>
      </w:r>
    </w:p>
    <w:p w:rsidR="00D11346" w:rsidRDefault="00D11346" w:rsidP="00D11346">
      <w:pPr>
        <w:spacing w:line="276" w:lineRule="auto"/>
        <w:ind w:left="709"/>
        <w:jc w:val="both"/>
      </w:pPr>
      <w:r>
        <w:t xml:space="preserve">znacznych kosztów związanych z: </w:t>
      </w:r>
    </w:p>
    <w:p w:rsidR="00D11346" w:rsidRDefault="00D11346" w:rsidP="00D11346">
      <w:pPr>
        <w:spacing w:line="276" w:lineRule="auto"/>
        <w:ind w:left="709"/>
        <w:jc w:val="both"/>
      </w:pPr>
      <w:r>
        <w:t>- zakupem kolektorów słonecznych</w:t>
      </w:r>
    </w:p>
    <w:p w:rsidR="00D11346" w:rsidRDefault="00D11346" w:rsidP="00D11346">
      <w:pPr>
        <w:spacing w:line="276" w:lineRule="auto"/>
        <w:ind w:left="709"/>
        <w:jc w:val="both"/>
      </w:pPr>
      <w:r>
        <w:t>- montażem dodatkowej instalacji</w:t>
      </w:r>
    </w:p>
    <w:p w:rsidR="00D11346" w:rsidRDefault="00D11346" w:rsidP="00D11346">
      <w:pPr>
        <w:spacing w:line="276" w:lineRule="auto"/>
        <w:ind w:left="709"/>
        <w:jc w:val="both"/>
      </w:pPr>
      <w:r>
        <w:t>- odbiorami oraz obsługą serwisową</w:t>
      </w:r>
    </w:p>
    <w:p w:rsidR="00D11346" w:rsidRDefault="00D11346" w:rsidP="00D11346">
      <w:pPr>
        <w:spacing w:line="276" w:lineRule="auto"/>
        <w:ind w:left="709"/>
        <w:jc w:val="both"/>
      </w:pPr>
      <w:r>
        <w:t>Wybór systemu zaopatrzenia w energię cieplną: system projektowany.</w:t>
      </w:r>
    </w:p>
    <w:p w:rsidR="00D11346" w:rsidRDefault="00D11346" w:rsidP="00D11346">
      <w:pPr>
        <w:spacing w:line="276" w:lineRule="auto"/>
        <w:ind w:left="709"/>
        <w:jc w:val="both"/>
      </w:pPr>
      <w:r>
        <w:t xml:space="preserve">Wartość EP rocznego wskaźnika obliczeniowego na potrzeby ogrzewania, wentylacji oraz przygotowania ciepłej wody użytkowej dla projektowanego budynku wynosi:  </w:t>
      </w:r>
    </w:p>
    <w:p w:rsidR="00D11346" w:rsidRPr="00834511" w:rsidRDefault="00D11346" w:rsidP="00D11346">
      <w:pPr>
        <w:spacing w:line="276" w:lineRule="auto"/>
        <w:ind w:left="709"/>
        <w:jc w:val="both"/>
      </w:pPr>
      <w:r>
        <w:t>68 kWh/m2rok</w:t>
      </w:r>
    </w:p>
    <w:p w:rsidR="00D11346" w:rsidRPr="00834511" w:rsidRDefault="00D11346" w:rsidP="00D11346">
      <w:pPr>
        <w:pStyle w:val="Bezodstpw"/>
        <w:spacing w:line="276" w:lineRule="auto"/>
        <w:ind w:left="720"/>
        <w:jc w:val="both"/>
        <w:rPr>
          <w:rFonts w:ascii="Times New Roman" w:hAnsi="Times New Roman" w:cs="Times New Roman"/>
          <w:sz w:val="24"/>
          <w:szCs w:val="24"/>
        </w:rPr>
      </w:pPr>
      <w:r w:rsidRPr="00834511">
        <w:rPr>
          <w:rFonts w:ascii="Times New Roman" w:eastAsia="Times New Roman" w:hAnsi="Times New Roman" w:cs="Times New Roman"/>
          <w:sz w:val="24"/>
          <w:szCs w:val="24"/>
          <w:lang w:eastAsia="pl-PL"/>
        </w:rPr>
        <w:lastRenderedPageBreak/>
        <w:t>ROZWIĄZANIA PRZYJĘTE W PROJEKCIE SPEŁNIAJĄ WYMAGANIA DOTYCZĄCE OSZCZĘDNOŚCI ENERGII ZAWARTE W PRZEPISACH TECHNICZNO</w:t>
      </w:r>
      <w:r>
        <w:rPr>
          <w:rFonts w:ascii="Times New Roman" w:eastAsia="Times New Roman" w:hAnsi="Times New Roman" w:cs="Times New Roman"/>
          <w:sz w:val="24"/>
          <w:szCs w:val="24"/>
          <w:lang w:eastAsia="pl-PL"/>
        </w:rPr>
        <w:t xml:space="preserve"> </w:t>
      </w:r>
      <w:r w:rsidRPr="00834511">
        <w:rPr>
          <w:rFonts w:ascii="Times New Roman" w:eastAsia="Times New Roman" w:hAnsi="Times New Roman" w:cs="Times New Roman"/>
          <w:sz w:val="24"/>
          <w:szCs w:val="24"/>
          <w:lang w:eastAsia="pl-PL"/>
        </w:rPr>
        <w:t>-</w:t>
      </w:r>
      <w:r>
        <w:rPr>
          <w:rFonts w:ascii="Times New Roman" w:eastAsia="Times New Roman" w:hAnsi="Times New Roman" w:cs="Times New Roman"/>
          <w:sz w:val="24"/>
          <w:szCs w:val="24"/>
          <w:lang w:eastAsia="pl-PL"/>
        </w:rPr>
        <w:t xml:space="preserve"> </w:t>
      </w:r>
      <w:r w:rsidRPr="00834511">
        <w:rPr>
          <w:rFonts w:ascii="Times New Roman" w:eastAsia="Times New Roman" w:hAnsi="Times New Roman" w:cs="Times New Roman"/>
          <w:sz w:val="24"/>
          <w:szCs w:val="24"/>
          <w:lang w:eastAsia="pl-PL"/>
        </w:rPr>
        <w:t>BUDOWLANYCH</w:t>
      </w:r>
    </w:p>
    <w:p w:rsidR="000A040E" w:rsidRDefault="000A040E" w:rsidP="00494293">
      <w:pPr>
        <w:pStyle w:val="Bezodstpw"/>
        <w:spacing w:line="276" w:lineRule="auto"/>
        <w:rPr>
          <w:rFonts w:ascii="Times New Roman" w:hAnsi="Times New Roman" w:cs="Times New Roman"/>
          <w:b/>
          <w:sz w:val="24"/>
          <w:szCs w:val="24"/>
        </w:rPr>
      </w:pPr>
    </w:p>
    <w:p w:rsidR="00FB6969" w:rsidRPr="007A750F" w:rsidRDefault="00FB6969" w:rsidP="00FB6969">
      <w:pPr>
        <w:pStyle w:val="Bezodstpw"/>
        <w:numPr>
          <w:ilvl w:val="0"/>
          <w:numId w:val="2"/>
        </w:numPr>
        <w:spacing w:line="276" w:lineRule="auto"/>
        <w:jc w:val="both"/>
        <w:rPr>
          <w:rFonts w:ascii="Times New Roman" w:hAnsi="Times New Roman" w:cs="Times New Roman"/>
          <w:b/>
          <w:sz w:val="24"/>
          <w:szCs w:val="24"/>
        </w:rPr>
      </w:pPr>
      <w:r w:rsidRPr="007A750F">
        <w:rPr>
          <w:rFonts w:ascii="Times New Roman" w:hAnsi="Times New Roman" w:cs="Times New Roman"/>
          <w:b/>
          <w:sz w:val="24"/>
          <w:szCs w:val="24"/>
        </w:rPr>
        <w:t xml:space="preserve">DANE KONSTRUKCYJNO – MATERIAŁOWE: </w:t>
      </w:r>
    </w:p>
    <w:p w:rsidR="00EB2BB1" w:rsidRPr="00EB2BB1" w:rsidRDefault="00EB2BB1" w:rsidP="00491C07">
      <w:pPr>
        <w:numPr>
          <w:ilvl w:val="0"/>
          <w:numId w:val="14"/>
        </w:numPr>
        <w:spacing w:line="360" w:lineRule="auto"/>
        <w:contextualSpacing/>
        <w:jc w:val="both"/>
        <w:rPr>
          <w:bCs/>
        </w:rPr>
      </w:pPr>
      <w:r w:rsidRPr="00EB2BB1">
        <w:t xml:space="preserve">FUNDAMENTY: </w:t>
      </w:r>
    </w:p>
    <w:p w:rsidR="00EB2BB1" w:rsidRPr="00EB2BB1" w:rsidRDefault="00EB2BB1" w:rsidP="00491C07">
      <w:pPr>
        <w:spacing w:line="360" w:lineRule="auto"/>
        <w:ind w:left="720"/>
        <w:contextualSpacing/>
        <w:jc w:val="both"/>
        <w:rPr>
          <w:bCs/>
        </w:rPr>
      </w:pPr>
      <w:r w:rsidRPr="00EB2BB1">
        <w:t>- ławy żelbetowe wylewane „na mokro” na placu budowy z betonu C16/20 (B20)</w:t>
      </w:r>
      <w:r w:rsidRPr="00EB2BB1">
        <w:rPr>
          <w:bCs/>
        </w:rPr>
        <w:t>, zbrojone stalą A-III N (RB 500 W) i A-I (St3S),</w:t>
      </w:r>
    </w:p>
    <w:p w:rsidR="00EB2BB1" w:rsidRPr="00EB2BB1" w:rsidRDefault="00EB2BB1" w:rsidP="00491C07">
      <w:pPr>
        <w:spacing w:line="360" w:lineRule="auto"/>
        <w:ind w:firstLine="708"/>
        <w:jc w:val="both"/>
        <w:rPr>
          <w:bCs/>
        </w:rPr>
      </w:pPr>
      <w:r w:rsidRPr="00EB2BB1">
        <w:rPr>
          <w:bCs/>
        </w:rPr>
        <w:t xml:space="preserve">- ściany  fundamentowe </w:t>
      </w:r>
      <w:r>
        <w:rPr>
          <w:bCs/>
        </w:rPr>
        <w:t xml:space="preserve">gr.38 cm i </w:t>
      </w:r>
      <w:r w:rsidRPr="00EB2BB1">
        <w:rPr>
          <w:bCs/>
        </w:rPr>
        <w:t>gr.25 cm murowane z bloczków betonowych,</w:t>
      </w:r>
    </w:p>
    <w:p w:rsidR="00EB2BB1" w:rsidRPr="00EB2BB1" w:rsidRDefault="00EB2BB1" w:rsidP="00491C07">
      <w:pPr>
        <w:spacing w:line="360" w:lineRule="auto"/>
        <w:ind w:left="708"/>
        <w:jc w:val="both"/>
        <w:rPr>
          <w:bCs/>
        </w:rPr>
      </w:pPr>
      <w:r w:rsidRPr="00EB2BB1">
        <w:rPr>
          <w:bCs/>
        </w:rPr>
        <w:t>- stopa fundamentowa żelbetowa wylewana „na mokro” na placu budowy z betonu C16/20 (B20), zbrojona stalą A-III N (RB 500 W) i A-I (St3S),</w:t>
      </w:r>
    </w:p>
    <w:p w:rsidR="00EB2BB1" w:rsidRPr="00EB2BB1" w:rsidRDefault="00EB2BB1" w:rsidP="00491C07">
      <w:pPr>
        <w:spacing w:line="360" w:lineRule="auto"/>
        <w:ind w:left="708"/>
        <w:jc w:val="both"/>
        <w:rPr>
          <w:bCs/>
        </w:rPr>
      </w:pPr>
      <w:r w:rsidRPr="00EB2BB1">
        <w:rPr>
          <w:bCs/>
        </w:rPr>
        <w:t xml:space="preserve">Szerokość ław fundamentowych  została obliczona na jednostkowy obliczeniowy opór graniczny podłoża gruntowego </w:t>
      </w:r>
      <w:proofErr w:type="spellStart"/>
      <w:r w:rsidRPr="00EB2BB1">
        <w:rPr>
          <w:bCs/>
        </w:rPr>
        <w:t>qfn</w:t>
      </w:r>
      <w:proofErr w:type="spellEnd"/>
      <w:r w:rsidRPr="00EB2BB1">
        <w:rPr>
          <w:bCs/>
        </w:rPr>
        <w:t xml:space="preserve"> = 185 </w:t>
      </w:r>
      <w:proofErr w:type="spellStart"/>
      <w:r w:rsidRPr="00EB2BB1">
        <w:rPr>
          <w:bCs/>
        </w:rPr>
        <w:t>kPa</w:t>
      </w:r>
      <w:proofErr w:type="spellEnd"/>
      <w:r w:rsidRPr="00EB2BB1">
        <w:rPr>
          <w:bCs/>
        </w:rPr>
        <w:t xml:space="preserve">, tj. maksymalne jednostkowe obliczeniowe naciski na grunt nie powinny przekroczyć </w:t>
      </w:r>
      <w:proofErr w:type="spellStart"/>
      <w:r w:rsidRPr="00EB2BB1">
        <w:rPr>
          <w:bCs/>
        </w:rPr>
        <w:t>qrs</w:t>
      </w:r>
      <w:proofErr w:type="spellEnd"/>
      <w:r w:rsidRPr="00EB2BB1">
        <w:rPr>
          <w:bCs/>
        </w:rPr>
        <w:t xml:space="preserve"> = 150 </w:t>
      </w:r>
      <w:proofErr w:type="spellStart"/>
      <w:r w:rsidRPr="00EB2BB1">
        <w:rPr>
          <w:bCs/>
        </w:rPr>
        <w:t>kPa</w:t>
      </w:r>
      <w:proofErr w:type="spellEnd"/>
      <w:r w:rsidRPr="00EB2BB1">
        <w:rPr>
          <w:bCs/>
        </w:rPr>
        <w:t>.</w:t>
      </w:r>
    </w:p>
    <w:p w:rsidR="00EB2BB1" w:rsidRPr="00EB2BB1" w:rsidRDefault="00EB2BB1" w:rsidP="00491C07">
      <w:pPr>
        <w:spacing w:line="360" w:lineRule="auto"/>
        <w:ind w:left="708"/>
        <w:jc w:val="both"/>
        <w:rPr>
          <w:rFonts w:eastAsia="Calibri"/>
          <w:bCs/>
          <w:szCs w:val="22"/>
          <w:lang w:eastAsia="en-US"/>
        </w:rPr>
      </w:pPr>
      <w:r w:rsidRPr="00EB2BB1">
        <w:rPr>
          <w:rFonts w:eastAsia="Calibri"/>
          <w:bCs/>
          <w:szCs w:val="22"/>
          <w:lang w:eastAsia="en-US"/>
        </w:rPr>
        <w:t>W czasie wykonywania wykopów, ław i stóp fundamentowych należy przewidzieć środki zabezpieczające przed rozmoczeniem, wysuszeniem, przemarznięciem podłoża, zalaniem wykopu przez wody gruntowe, powierzchniowe lub opadowe.</w:t>
      </w:r>
    </w:p>
    <w:p w:rsidR="00EB2BB1" w:rsidRPr="00EB2BB1" w:rsidRDefault="00EB2BB1" w:rsidP="00491C07">
      <w:pPr>
        <w:numPr>
          <w:ilvl w:val="0"/>
          <w:numId w:val="14"/>
        </w:numPr>
        <w:spacing w:line="360" w:lineRule="auto"/>
        <w:jc w:val="both"/>
        <w:rPr>
          <w:rFonts w:eastAsia="Calibri"/>
          <w:lang w:eastAsia="en-US"/>
        </w:rPr>
      </w:pPr>
      <w:r w:rsidRPr="00EB2BB1">
        <w:rPr>
          <w:rFonts w:eastAsia="Calibri"/>
          <w:bCs/>
          <w:szCs w:val="22"/>
          <w:lang w:eastAsia="en-US"/>
        </w:rPr>
        <w:t xml:space="preserve">ŚCIANY ZEWNĘTRZNE: </w:t>
      </w:r>
    </w:p>
    <w:p w:rsidR="00EB2BB1" w:rsidRPr="00EB2BB1" w:rsidRDefault="00EB2BB1" w:rsidP="00491C07">
      <w:pPr>
        <w:spacing w:line="360" w:lineRule="auto"/>
        <w:ind w:left="720"/>
        <w:rPr>
          <w:rFonts w:eastAsia="Calibri"/>
          <w:szCs w:val="22"/>
          <w:lang w:eastAsia="en-US"/>
        </w:rPr>
      </w:pPr>
      <w:r w:rsidRPr="00EB2BB1">
        <w:rPr>
          <w:rFonts w:eastAsia="Calibri"/>
          <w:bCs/>
          <w:szCs w:val="22"/>
          <w:lang w:eastAsia="en-US"/>
        </w:rPr>
        <w:t xml:space="preserve">- </w:t>
      </w:r>
      <w:r w:rsidRPr="00EB2BB1">
        <w:rPr>
          <w:rFonts w:eastAsia="Calibri"/>
          <w:szCs w:val="22"/>
          <w:lang w:eastAsia="en-US"/>
        </w:rPr>
        <w:t>Ściany zewnętrzne:  mur warstwowy z pustaków ceramicznych np.:  POROTHERM gr. 38 cm</w:t>
      </w:r>
      <w:r w:rsidRPr="00EB2BB1">
        <w:rPr>
          <w:rFonts w:eastAsia="Calibri"/>
          <w:lang w:eastAsia="en-US"/>
        </w:rPr>
        <w:t xml:space="preserve"> </w:t>
      </w:r>
      <w:r w:rsidRPr="00EB2BB1">
        <w:rPr>
          <w:rFonts w:eastAsia="Calibri"/>
          <w:szCs w:val="22"/>
          <w:lang w:eastAsia="en-US"/>
        </w:rPr>
        <w:t>+ styropian PS-E FS15 gr. 20 cm z otynkowaniem tynkiem cienkowarstwowym na siatce.</w:t>
      </w:r>
    </w:p>
    <w:p w:rsidR="00EB2BB1" w:rsidRPr="00EB2BB1" w:rsidRDefault="00EB2BB1" w:rsidP="00491C07">
      <w:pPr>
        <w:numPr>
          <w:ilvl w:val="0"/>
          <w:numId w:val="14"/>
        </w:numPr>
        <w:spacing w:line="360" w:lineRule="auto"/>
        <w:rPr>
          <w:rFonts w:eastAsia="Calibri"/>
          <w:szCs w:val="22"/>
          <w:lang w:eastAsia="en-US"/>
        </w:rPr>
      </w:pPr>
      <w:r w:rsidRPr="00EB2BB1">
        <w:rPr>
          <w:rFonts w:eastAsia="Calibri"/>
          <w:szCs w:val="22"/>
          <w:lang w:eastAsia="en-US"/>
        </w:rPr>
        <w:t>ŚCIANY WEWNĘTRZNE:</w:t>
      </w:r>
    </w:p>
    <w:p w:rsidR="00EB2BB1" w:rsidRPr="00EB2BB1" w:rsidRDefault="00EB2BB1" w:rsidP="00491C07">
      <w:pPr>
        <w:spacing w:line="360" w:lineRule="auto"/>
        <w:ind w:left="720"/>
        <w:rPr>
          <w:rFonts w:eastAsia="Calibri"/>
          <w:szCs w:val="22"/>
          <w:lang w:eastAsia="en-US"/>
        </w:rPr>
      </w:pPr>
      <w:r w:rsidRPr="00EB2BB1">
        <w:rPr>
          <w:rFonts w:eastAsia="Calibri"/>
          <w:szCs w:val="22"/>
          <w:lang w:eastAsia="en-US"/>
        </w:rPr>
        <w:t>- działowe : z pustaków ceramicznych np.:  POROTHERM gr. 12 cm i gr.6 cm lub cegła dziurawka gr.12 cm lub z płyt g-k na ruszcie stalowym</w:t>
      </w:r>
    </w:p>
    <w:p w:rsidR="00EB2BB1" w:rsidRPr="00EB2BB1" w:rsidRDefault="00EB2BB1" w:rsidP="00491C07">
      <w:pPr>
        <w:numPr>
          <w:ilvl w:val="0"/>
          <w:numId w:val="14"/>
        </w:numPr>
        <w:spacing w:line="360" w:lineRule="auto"/>
        <w:rPr>
          <w:rFonts w:eastAsia="Calibri"/>
          <w:szCs w:val="22"/>
          <w:lang w:eastAsia="en-US"/>
        </w:rPr>
      </w:pPr>
      <w:r w:rsidRPr="00EB2BB1">
        <w:rPr>
          <w:rFonts w:eastAsia="Calibri"/>
          <w:szCs w:val="22"/>
          <w:lang w:eastAsia="en-US"/>
        </w:rPr>
        <w:t>STROP:</w:t>
      </w:r>
    </w:p>
    <w:p w:rsidR="00EB2BB1" w:rsidRPr="00EB2BB1" w:rsidRDefault="00EB2BB1" w:rsidP="00491C07">
      <w:pPr>
        <w:spacing w:line="360" w:lineRule="auto"/>
        <w:ind w:left="708"/>
      </w:pPr>
      <w:r w:rsidRPr="00EB2BB1">
        <w:t>- strop monolityczny żelbetowy istniejący, projektowany podwieszany z płyt g-k na ruszcie stalowym częściowo strop monolityczny wylewany "na mokro" gr.15 cm, z betonu C16/20 (B20),  zbrojenie główne fi 14 co 15 cm stal A-III N pręty rozdzielcze fi 10 co max 15 cm stal A-III N].</w:t>
      </w:r>
    </w:p>
    <w:p w:rsidR="00EB2BB1" w:rsidRPr="00EB2BB1" w:rsidRDefault="00EB2BB1" w:rsidP="00491C07">
      <w:pPr>
        <w:numPr>
          <w:ilvl w:val="0"/>
          <w:numId w:val="14"/>
        </w:numPr>
        <w:spacing w:line="360" w:lineRule="auto"/>
        <w:rPr>
          <w:rFonts w:eastAsia="Calibri"/>
          <w:szCs w:val="22"/>
          <w:lang w:eastAsia="en-US"/>
        </w:rPr>
      </w:pPr>
      <w:r w:rsidRPr="00EB2BB1">
        <w:rPr>
          <w:rFonts w:eastAsia="Calibri"/>
          <w:szCs w:val="22"/>
          <w:lang w:eastAsia="en-US"/>
        </w:rPr>
        <w:t>NADPROŻA, WIEŃCE, PODCIĄGI</w:t>
      </w:r>
    </w:p>
    <w:p w:rsidR="00EB2BB1" w:rsidRPr="00EB2BB1" w:rsidRDefault="00EB2BB1" w:rsidP="00491C07">
      <w:pPr>
        <w:spacing w:line="360" w:lineRule="auto"/>
        <w:ind w:left="720"/>
        <w:contextualSpacing/>
        <w:jc w:val="both"/>
      </w:pPr>
      <w:r w:rsidRPr="00EB2BB1">
        <w:t xml:space="preserve">- nadproża okienne i drzwiowe prefabrykowane z belek typu L-19. </w:t>
      </w:r>
    </w:p>
    <w:p w:rsidR="00EB2BB1" w:rsidRPr="00EB2BB1" w:rsidRDefault="00EB2BB1" w:rsidP="00491C07">
      <w:pPr>
        <w:spacing w:line="360" w:lineRule="auto"/>
        <w:ind w:left="720"/>
        <w:contextualSpacing/>
      </w:pPr>
      <w:r w:rsidRPr="00EB2BB1">
        <w:t xml:space="preserve">- na wszystkich ścianach konstrukcyjnych w poziomie stropu nad parterem projektuje się wieniec żelbetowy o wym. 25x25 cm wylewany „na mokro” z betonu C16/20 (B20), zbrojony podłużnie 4xfi 12 (stal A-III N), strzemiona fi 6 (stal A-I </w:t>
      </w:r>
      <w:r w:rsidRPr="00EB2BB1">
        <w:rPr>
          <w:bCs/>
        </w:rPr>
        <w:t>St3S</w:t>
      </w:r>
      <w:r w:rsidRPr="00EB2BB1">
        <w:t xml:space="preserve">) co </w:t>
      </w:r>
      <w:r>
        <w:br/>
      </w:r>
      <w:r w:rsidRPr="00EB2BB1">
        <w:t xml:space="preserve">20 cm, </w:t>
      </w:r>
    </w:p>
    <w:p w:rsidR="00EB2BB1" w:rsidRPr="00EB2BB1" w:rsidRDefault="00EB2BB1" w:rsidP="00491C07">
      <w:pPr>
        <w:spacing w:line="360" w:lineRule="auto"/>
        <w:ind w:left="720"/>
        <w:contextualSpacing/>
        <w:jc w:val="both"/>
      </w:pPr>
      <w:r w:rsidRPr="00EB2BB1">
        <w:lastRenderedPageBreak/>
        <w:t xml:space="preserve">- podciągi żelbetowe „P” projektuje się z betonu C16/20 (B20), zbrojone stalą - </w:t>
      </w:r>
      <w:r w:rsidRPr="00EB2BB1">
        <w:rPr>
          <w:bCs/>
        </w:rPr>
        <w:t xml:space="preserve">stal </w:t>
      </w:r>
      <w:r w:rsidRPr="00EB2BB1">
        <w:rPr>
          <w:bCs/>
        </w:rPr>
        <w:br/>
        <w:t>A-III N i A-I (St3S),</w:t>
      </w:r>
    </w:p>
    <w:p w:rsidR="00EB2BB1" w:rsidRPr="00EB2BB1" w:rsidRDefault="00EB2BB1" w:rsidP="00491C07">
      <w:pPr>
        <w:spacing w:line="360" w:lineRule="auto"/>
        <w:ind w:left="720"/>
        <w:contextualSpacing/>
        <w:jc w:val="both"/>
      </w:pPr>
      <w:r w:rsidRPr="00EB2BB1">
        <w:t>- beton należy wibrować i pielęgnować zgodnie z warunkami technicznymi.</w:t>
      </w:r>
    </w:p>
    <w:p w:rsidR="00EB2BB1" w:rsidRPr="00EB2BB1" w:rsidRDefault="00EB2BB1" w:rsidP="00491C07">
      <w:pPr>
        <w:numPr>
          <w:ilvl w:val="0"/>
          <w:numId w:val="14"/>
        </w:numPr>
        <w:spacing w:line="360" w:lineRule="auto"/>
        <w:contextualSpacing/>
        <w:jc w:val="both"/>
        <w:rPr>
          <w:lang w:eastAsia="x-none"/>
        </w:rPr>
      </w:pPr>
      <w:r w:rsidRPr="00EB2BB1">
        <w:rPr>
          <w:lang w:eastAsia="x-none"/>
        </w:rPr>
        <w:t>KOMINY:</w:t>
      </w:r>
    </w:p>
    <w:p w:rsidR="00EB2BB1" w:rsidRPr="00EB2BB1" w:rsidRDefault="00EB2BB1" w:rsidP="00491C07">
      <w:pPr>
        <w:spacing w:line="360" w:lineRule="auto"/>
        <w:ind w:left="720"/>
        <w:contextualSpacing/>
        <w:jc w:val="both"/>
        <w:rPr>
          <w:lang w:val="x-none" w:eastAsia="x-none"/>
        </w:rPr>
      </w:pPr>
      <w:r w:rsidRPr="00EB2BB1">
        <w:rPr>
          <w:lang w:eastAsia="x-none"/>
        </w:rPr>
        <w:t>- k</w:t>
      </w:r>
      <w:proofErr w:type="spellStart"/>
      <w:r w:rsidRPr="00EB2BB1">
        <w:rPr>
          <w:lang w:val="x-none" w:eastAsia="x-none"/>
        </w:rPr>
        <w:t>ominy</w:t>
      </w:r>
      <w:proofErr w:type="spellEnd"/>
      <w:r w:rsidRPr="00EB2BB1">
        <w:rPr>
          <w:lang w:val="x-none" w:eastAsia="x-none"/>
        </w:rPr>
        <w:t xml:space="preserve"> </w:t>
      </w:r>
      <w:r w:rsidRPr="00EB2BB1">
        <w:rPr>
          <w:lang w:eastAsia="x-none"/>
        </w:rPr>
        <w:t xml:space="preserve">istniejące </w:t>
      </w:r>
      <w:r w:rsidRPr="00EB2BB1">
        <w:rPr>
          <w:lang w:val="x-none" w:eastAsia="x-none"/>
        </w:rPr>
        <w:t xml:space="preserve">murowane z cegły pełnej klasy 15 na zaprawie cementowo – wapiennej marki 5 </w:t>
      </w:r>
      <w:proofErr w:type="spellStart"/>
      <w:r w:rsidRPr="00EB2BB1">
        <w:rPr>
          <w:lang w:val="x-none" w:eastAsia="x-none"/>
        </w:rPr>
        <w:t>MPa</w:t>
      </w:r>
      <w:proofErr w:type="spellEnd"/>
      <w:r w:rsidRPr="00EB2BB1">
        <w:rPr>
          <w:lang w:val="x-none" w:eastAsia="x-none"/>
        </w:rPr>
        <w:t>.</w:t>
      </w:r>
    </w:p>
    <w:p w:rsidR="00EB2BB1" w:rsidRPr="00EB2BB1" w:rsidRDefault="00EB2BB1" w:rsidP="00491C07">
      <w:pPr>
        <w:numPr>
          <w:ilvl w:val="0"/>
          <w:numId w:val="14"/>
        </w:numPr>
        <w:spacing w:line="360" w:lineRule="auto"/>
        <w:contextualSpacing/>
      </w:pPr>
      <w:r w:rsidRPr="00EB2BB1">
        <w:t>DACH:</w:t>
      </w:r>
    </w:p>
    <w:p w:rsidR="00EB2BB1" w:rsidRPr="00EB2BB1" w:rsidRDefault="00EB2BB1" w:rsidP="00491C07">
      <w:pPr>
        <w:spacing w:line="360" w:lineRule="auto"/>
        <w:ind w:left="708"/>
        <w:jc w:val="both"/>
      </w:pPr>
      <w:r w:rsidRPr="00EB2BB1">
        <w:t>Projektuje się więźbę dachową z drewna sosnowego lub świerkowego klasy C24</w:t>
      </w:r>
    </w:p>
    <w:p w:rsidR="00EB2BB1" w:rsidRDefault="00EB2BB1" w:rsidP="00491C07">
      <w:pPr>
        <w:spacing w:line="360" w:lineRule="auto"/>
        <w:ind w:left="708"/>
        <w:jc w:val="both"/>
      </w:pPr>
      <w:r w:rsidRPr="00EB2BB1">
        <w:t xml:space="preserve">o wilgotności 18%. </w:t>
      </w:r>
    </w:p>
    <w:p w:rsidR="003061B9" w:rsidRPr="00EB2BB1" w:rsidRDefault="003061B9" w:rsidP="00491C07">
      <w:pPr>
        <w:spacing w:line="360" w:lineRule="auto"/>
        <w:ind w:left="708"/>
        <w:jc w:val="both"/>
      </w:pPr>
      <w:r>
        <w:t>Pochylenie połaci dachowych 10 stopni.</w:t>
      </w:r>
    </w:p>
    <w:p w:rsidR="00EB2BB1" w:rsidRPr="00EB2BB1" w:rsidRDefault="00EB2BB1" w:rsidP="00491C07">
      <w:pPr>
        <w:spacing w:line="360" w:lineRule="auto"/>
        <w:ind w:left="708"/>
        <w:jc w:val="both"/>
      </w:pPr>
      <w:r w:rsidRPr="00EB2BB1">
        <w:t xml:space="preserve">Dach </w:t>
      </w:r>
      <w:r>
        <w:t>dwuspadowy</w:t>
      </w:r>
      <w:r w:rsidRPr="00EB2BB1">
        <w:t xml:space="preserve"> o konstrukcji drewnianej, konstrukcja ułożona na istniejącym stropodachu. </w:t>
      </w:r>
      <w:r w:rsidR="009A27ED">
        <w:t xml:space="preserve">Maksymalny rozstaw krokwi co 90 cm. Murłaty 14x14 cm mocowane kotwami M20 maksymalnie co 50 cm </w:t>
      </w:r>
      <w:r w:rsidR="009A27ED">
        <w:t xml:space="preserve">. </w:t>
      </w:r>
      <w:r w:rsidRPr="00EB2BB1">
        <w:t>Wszystkie połączenia konstrukcji dachu, należy wykonać zgodnie z zasadami ciesielskimi lub za pomocą systemowych łączników ciesielskich wg instrukcji i zaleceń producenta. Elementy drewniane konstrukcji dachu należy izolować od kominów przekładką z wełny mineralnej lub 2 x płytą GKF. Wszystkie elementy więźby dachowej należy zabezpieczyć przed korozją biologiczną przez min. 2-krotne malowanie środkami dopuszczonymi do stosowania w budownictwie mieszkalnym, a także zabezpieczyć przeciwogniowo preparatem ogniochronnym.</w:t>
      </w:r>
    </w:p>
    <w:p w:rsidR="00EB2BB1" w:rsidRPr="00EB2BB1" w:rsidRDefault="00EB2BB1" w:rsidP="00491C07">
      <w:pPr>
        <w:numPr>
          <w:ilvl w:val="0"/>
          <w:numId w:val="14"/>
        </w:numPr>
        <w:spacing w:line="360" w:lineRule="auto"/>
        <w:contextualSpacing/>
        <w:jc w:val="both"/>
      </w:pPr>
      <w:r w:rsidRPr="00EB2BB1">
        <w:t xml:space="preserve">IZOLACJE </w:t>
      </w:r>
      <w:r w:rsidRPr="00EB2BB1">
        <w:rPr>
          <w:bCs/>
        </w:rPr>
        <w:t>TERMICZNE :</w:t>
      </w:r>
    </w:p>
    <w:p w:rsidR="00EB2BB1" w:rsidRPr="00EB2BB1" w:rsidRDefault="00EB2BB1" w:rsidP="00491C07">
      <w:pPr>
        <w:spacing w:line="360" w:lineRule="auto"/>
        <w:ind w:left="720"/>
        <w:jc w:val="both"/>
        <w:rPr>
          <w:bCs/>
        </w:rPr>
      </w:pPr>
      <w:r w:rsidRPr="00EB2BB1">
        <w:rPr>
          <w:bCs/>
        </w:rPr>
        <w:t xml:space="preserve">-  Ocieplenie ścian </w:t>
      </w:r>
      <w:proofErr w:type="spellStart"/>
      <w:r w:rsidRPr="00EB2BB1">
        <w:rPr>
          <w:bCs/>
        </w:rPr>
        <w:t>nadziemia</w:t>
      </w:r>
      <w:proofErr w:type="spellEnd"/>
      <w:r w:rsidRPr="00EB2BB1">
        <w:rPr>
          <w:bCs/>
        </w:rPr>
        <w:t xml:space="preserve"> – płyty styropianowe gr.20 cm firmy Termo Organika TERMONIUM  PLUS fasada, </w:t>
      </w:r>
    </w:p>
    <w:p w:rsidR="00EB2BB1" w:rsidRPr="00EB2BB1" w:rsidRDefault="00EB2BB1" w:rsidP="00491C07">
      <w:pPr>
        <w:spacing w:line="360" w:lineRule="auto"/>
        <w:ind w:left="720"/>
        <w:jc w:val="both"/>
        <w:rPr>
          <w:bCs/>
        </w:rPr>
      </w:pPr>
      <w:r w:rsidRPr="00EB2BB1">
        <w:rPr>
          <w:bCs/>
        </w:rPr>
        <w:t xml:space="preserve">-  Izolacja stropu nad parterem – wełna mineralna szklana ISOVER Super-Mata </w:t>
      </w:r>
    </w:p>
    <w:p w:rsidR="00EB2BB1" w:rsidRPr="00EB2BB1" w:rsidRDefault="00EB2BB1" w:rsidP="00491C07">
      <w:pPr>
        <w:spacing w:line="360" w:lineRule="auto"/>
        <w:ind w:left="720"/>
        <w:jc w:val="both"/>
        <w:rPr>
          <w:bCs/>
        </w:rPr>
      </w:pPr>
      <w:r w:rsidRPr="00EB2BB1">
        <w:rPr>
          <w:bCs/>
        </w:rPr>
        <w:t>gr.25 cm,</w:t>
      </w:r>
    </w:p>
    <w:p w:rsidR="00EB2BB1" w:rsidRPr="00EB2BB1" w:rsidRDefault="00EB2BB1" w:rsidP="00491C07">
      <w:pPr>
        <w:spacing w:line="360" w:lineRule="auto"/>
        <w:ind w:left="720"/>
        <w:jc w:val="both"/>
        <w:rPr>
          <w:bCs/>
        </w:rPr>
      </w:pPr>
      <w:r w:rsidRPr="00EB2BB1">
        <w:rPr>
          <w:bCs/>
        </w:rPr>
        <w:t>-  Izolacja podłogi na gruncie – styropian EPS 100 Termo Organika GOLD gr.15 cm układany na izolacji przeciwwilgociowej.</w:t>
      </w:r>
    </w:p>
    <w:p w:rsidR="00EB2BB1" w:rsidRPr="00EB2BB1" w:rsidRDefault="00EB2BB1" w:rsidP="00491C07">
      <w:pPr>
        <w:numPr>
          <w:ilvl w:val="0"/>
          <w:numId w:val="14"/>
        </w:numPr>
        <w:spacing w:line="360" w:lineRule="auto"/>
        <w:contextualSpacing/>
      </w:pPr>
      <w:r w:rsidRPr="00EB2BB1">
        <w:t xml:space="preserve">IZOLACJE PRZECIWWILGOCIOWE </w:t>
      </w:r>
    </w:p>
    <w:p w:rsidR="00EB2BB1" w:rsidRPr="00EB2BB1" w:rsidRDefault="00EB2BB1" w:rsidP="00491C07">
      <w:pPr>
        <w:spacing w:line="360" w:lineRule="auto"/>
        <w:ind w:left="708"/>
      </w:pPr>
      <w:r w:rsidRPr="00EB2BB1">
        <w:t xml:space="preserve">- Izolacja pozioma w posadzce przyziemia – 2 x folia </w:t>
      </w:r>
      <w:proofErr w:type="spellStart"/>
      <w:r w:rsidRPr="00EB2BB1">
        <w:t>hydroizolacyjna</w:t>
      </w:r>
      <w:proofErr w:type="spellEnd"/>
      <w:r w:rsidRPr="00EB2BB1">
        <w:t xml:space="preserve"> na zakład ad.          </w:t>
      </w:r>
    </w:p>
    <w:p w:rsidR="00EB2BB1" w:rsidRPr="00EB2BB1" w:rsidRDefault="00EB2BB1" w:rsidP="00491C07">
      <w:pPr>
        <w:numPr>
          <w:ilvl w:val="0"/>
          <w:numId w:val="14"/>
        </w:numPr>
        <w:spacing w:line="360" w:lineRule="auto"/>
        <w:contextualSpacing/>
        <w:jc w:val="both"/>
      </w:pPr>
      <w:r w:rsidRPr="00EB2BB1">
        <w:t>IZOLACJA DACHU:</w:t>
      </w:r>
    </w:p>
    <w:p w:rsidR="009A27ED" w:rsidRPr="009A27ED" w:rsidRDefault="009A27ED" w:rsidP="00491C07">
      <w:pPr>
        <w:spacing w:line="360" w:lineRule="auto"/>
        <w:ind w:left="708"/>
      </w:pPr>
      <w:r>
        <w:t xml:space="preserve">- </w:t>
      </w:r>
      <w:r w:rsidRPr="009A27ED">
        <w:t xml:space="preserve">folię przeciwwilgociową wstępnego krycia FWK o </w:t>
      </w:r>
      <w:proofErr w:type="spellStart"/>
      <w:r w:rsidRPr="009A27ED">
        <w:t>pa</w:t>
      </w:r>
      <w:r>
        <w:t>roprzepuszczalności</w:t>
      </w:r>
      <w:proofErr w:type="spellEnd"/>
      <w:r>
        <w:t xml:space="preserve"> min.   </w:t>
      </w:r>
      <w:r>
        <w:br/>
      </w:r>
      <w:r w:rsidRPr="009A27ED">
        <w:t>3000 g/m</w:t>
      </w:r>
      <w:r w:rsidRPr="009A27ED">
        <w:rPr>
          <w:vertAlign w:val="superscript"/>
        </w:rPr>
        <w:t xml:space="preserve">2 </w:t>
      </w:r>
      <w:r w:rsidRPr="009A27ED">
        <w:t>24h należy ułożyć bezpośrednio na krokwiach.</w:t>
      </w:r>
    </w:p>
    <w:p w:rsidR="00EB2BB1" w:rsidRPr="00EB2BB1" w:rsidRDefault="00EB2BB1" w:rsidP="00491C07">
      <w:pPr>
        <w:numPr>
          <w:ilvl w:val="0"/>
          <w:numId w:val="14"/>
        </w:numPr>
        <w:spacing w:line="360" w:lineRule="auto"/>
        <w:contextualSpacing/>
      </w:pPr>
      <w:r w:rsidRPr="00EB2BB1">
        <w:t>WYKOŃCZENIE WEWNĘTRZNE:</w:t>
      </w:r>
    </w:p>
    <w:p w:rsidR="00EB2BB1" w:rsidRPr="00EB2BB1" w:rsidRDefault="00EB2BB1" w:rsidP="00491C07">
      <w:pPr>
        <w:spacing w:line="360" w:lineRule="auto"/>
        <w:ind w:left="720"/>
        <w:contextualSpacing/>
        <w:jc w:val="both"/>
      </w:pPr>
      <w:r w:rsidRPr="00EB2BB1">
        <w:lastRenderedPageBreak/>
        <w:t>- podłogi i posadzki - podłogi powinny być gładkie, nienasiąkliwe, łatwo zmywalne, niepylące, antypoślizgowe oraz odporne na ścieranie i uderzenia mechaniczne,</w:t>
      </w:r>
    </w:p>
    <w:p w:rsidR="00EB2BB1" w:rsidRPr="00EB2BB1" w:rsidRDefault="00EB2BB1" w:rsidP="00491C07">
      <w:pPr>
        <w:spacing w:line="360" w:lineRule="auto"/>
        <w:ind w:left="720"/>
        <w:contextualSpacing/>
        <w:jc w:val="both"/>
        <w:rPr>
          <w:lang w:eastAsia="x-none"/>
        </w:rPr>
      </w:pPr>
      <w:r w:rsidRPr="00EB2BB1">
        <w:t xml:space="preserve">- tynki i okładziny - tynki wewnętrzne wykonać gipsowe lub cementowo-wapienne </w:t>
      </w:r>
      <w:r w:rsidRPr="00EB2BB1">
        <w:br/>
        <w:t xml:space="preserve">kat III gr.1,5 cm. wykończyć poprzez szpachlowanie masa szpachlową, </w:t>
      </w:r>
    </w:p>
    <w:p w:rsidR="00EB2BB1" w:rsidRPr="00EB2BB1" w:rsidRDefault="00EB2BB1" w:rsidP="00491C07">
      <w:pPr>
        <w:spacing w:line="360" w:lineRule="auto"/>
        <w:ind w:left="720"/>
        <w:contextualSpacing/>
        <w:jc w:val="both"/>
      </w:pPr>
      <w:r w:rsidRPr="00EB2BB1">
        <w:rPr>
          <w:lang w:eastAsia="x-none"/>
        </w:rPr>
        <w:t xml:space="preserve">- malowanie - </w:t>
      </w:r>
      <w:r w:rsidRPr="00EB2BB1">
        <w:t xml:space="preserve">we wszystkich pomieszczeniach ściany i sufity malowane farbami </w:t>
      </w:r>
      <w:r w:rsidRPr="00EB2BB1">
        <w:br/>
        <w:t>emulsyjnymi lub akrylowymi w kolorze pastelowym. Powierzchnie drewniane wewnątrz domu pomalować bejco – lakierem bezbarwnym,</w:t>
      </w:r>
    </w:p>
    <w:p w:rsidR="00EB2BB1" w:rsidRPr="00EB2BB1" w:rsidRDefault="00EB2BB1" w:rsidP="00491C07">
      <w:pPr>
        <w:spacing w:line="360" w:lineRule="auto"/>
        <w:ind w:left="720"/>
        <w:contextualSpacing/>
        <w:jc w:val="both"/>
      </w:pPr>
      <w:r w:rsidRPr="00EB2BB1">
        <w:t>- stolarka wewnętrzna - drewniana typowa, w przypadku pomieszczeń sanitarnych należy montować drzwi zaopatrzone w kratkę nawiewną,</w:t>
      </w:r>
    </w:p>
    <w:p w:rsidR="00EB2BB1" w:rsidRPr="00EB2BB1" w:rsidRDefault="00EB2BB1" w:rsidP="00491C07">
      <w:pPr>
        <w:spacing w:line="360" w:lineRule="auto"/>
        <w:ind w:firstLine="708"/>
        <w:jc w:val="both"/>
      </w:pPr>
      <w:r w:rsidRPr="00EB2BB1">
        <w:t>- parapety wewnętrzne alternatywnie wykonane z PCV, drewniane lub z kamienia.</w:t>
      </w:r>
    </w:p>
    <w:p w:rsidR="00EB2BB1" w:rsidRPr="00EB2BB1" w:rsidRDefault="00EB2BB1" w:rsidP="00491C07">
      <w:pPr>
        <w:numPr>
          <w:ilvl w:val="0"/>
          <w:numId w:val="14"/>
        </w:numPr>
        <w:spacing w:line="360" w:lineRule="auto"/>
        <w:contextualSpacing/>
      </w:pPr>
      <w:r w:rsidRPr="00EB2BB1">
        <w:t>WYKOŃCZENIE ZEWNĘTRZNE:</w:t>
      </w:r>
    </w:p>
    <w:p w:rsidR="00EB2BB1" w:rsidRPr="00EB2BB1" w:rsidRDefault="00EB2BB1" w:rsidP="00491C07">
      <w:pPr>
        <w:spacing w:line="360" w:lineRule="auto"/>
        <w:ind w:left="720"/>
        <w:contextualSpacing/>
      </w:pPr>
      <w:r w:rsidRPr="00EB2BB1">
        <w:t xml:space="preserve">- stolarka zewnętrzna okienna - okienna z profili PCV lub drewniana, zastosować okna posiadające wentylacyjne nawiewniki okienne, </w:t>
      </w:r>
    </w:p>
    <w:p w:rsidR="00EB2BB1" w:rsidRPr="00EB2BB1" w:rsidRDefault="00EB2BB1" w:rsidP="00491C07">
      <w:pPr>
        <w:spacing w:line="360" w:lineRule="auto"/>
        <w:ind w:left="720"/>
        <w:contextualSpacing/>
      </w:pPr>
      <w:r w:rsidRPr="00EB2BB1">
        <w:t>- parapety zewnętrzne alternatywnie wykonane z PCV, blachy powlekanej lub klinkierowe</w:t>
      </w:r>
    </w:p>
    <w:p w:rsidR="00EB2BB1" w:rsidRPr="00EB2BB1" w:rsidRDefault="00EB2BB1" w:rsidP="00491C07">
      <w:pPr>
        <w:spacing w:line="360" w:lineRule="auto"/>
        <w:ind w:left="720"/>
        <w:contextualSpacing/>
      </w:pPr>
      <w:r w:rsidRPr="00EB2BB1">
        <w:t xml:space="preserve">- stolarka zewnętrzna drzwiowa - PCV lub drewniana, </w:t>
      </w:r>
    </w:p>
    <w:p w:rsidR="00EB2BB1" w:rsidRPr="00EB2BB1" w:rsidRDefault="00EB2BB1" w:rsidP="00491C07">
      <w:pPr>
        <w:spacing w:line="360" w:lineRule="auto"/>
        <w:ind w:left="708" w:firstLine="12"/>
        <w:jc w:val="both"/>
      </w:pPr>
      <w:r w:rsidRPr="00EB2BB1">
        <w:t>- tynki i okładziny - cokół budynku od poziomu terenu do poziomu parteru obłożony płytką klinkierową lub wykończony tynkiem zewnętrznym cienkowarstwowym na siatce zbrojącej wg rozwiązań systemowych, ściany powyżej wykończone tynkiem zewnętrznym cienkowarstwowym na siatce zbrojącej wg rozwiązań systemowych.</w:t>
      </w:r>
    </w:p>
    <w:p w:rsidR="00EB2BB1" w:rsidRPr="00EB2BB1" w:rsidRDefault="00EB2BB1" w:rsidP="00491C07">
      <w:pPr>
        <w:numPr>
          <w:ilvl w:val="0"/>
          <w:numId w:val="14"/>
        </w:numPr>
        <w:spacing w:line="360" w:lineRule="auto"/>
        <w:contextualSpacing/>
        <w:jc w:val="both"/>
      </w:pPr>
      <w:r w:rsidRPr="00EB2BB1">
        <w:t>POKRYCIE DACHU, OBRÓBKI, RYNNY I RURY SPUSTOWE:</w:t>
      </w:r>
    </w:p>
    <w:p w:rsidR="00EB2BB1" w:rsidRPr="00EB2BB1" w:rsidRDefault="00EB2BB1" w:rsidP="00491C07">
      <w:pPr>
        <w:spacing w:line="360" w:lineRule="auto"/>
        <w:ind w:left="708"/>
        <w:jc w:val="both"/>
      </w:pPr>
      <w:r w:rsidRPr="00EB2BB1">
        <w:t xml:space="preserve">Blacha </w:t>
      </w:r>
      <w:r w:rsidR="009A27ED">
        <w:t xml:space="preserve">na rąbek stojący </w:t>
      </w:r>
      <w:proofErr w:type="spellStart"/>
      <w:r w:rsidR="009A27ED">
        <w:t>Ruuk</w:t>
      </w:r>
      <w:r w:rsidR="003061B9">
        <w:t>k</w:t>
      </w:r>
      <w:r w:rsidR="009A27ED">
        <w:t>i</w:t>
      </w:r>
      <w:proofErr w:type="spellEnd"/>
      <w:r w:rsidR="003061B9">
        <w:t xml:space="preserve"> Classic M</w:t>
      </w:r>
      <w:r w:rsidRPr="00EB2BB1">
        <w:t xml:space="preserve"> mocowana do łat drewnianych.</w:t>
      </w:r>
    </w:p>
    <w:p w:rsidR="00EB2BB1" w:rsidRPr="00EB2BB1" w:rsidRDefault="00EB2BB1" w:rsidP="00491C07">
      <w:pPr>
        <w:spacing w:line="360" w:lineRule="auto"/>
        <w:ind w:left="708"/>
        <w:jc w:val="both"/>
      </w:pPr>
      <w:r w:rsidRPr="00EB2BB1">
        <w:t xml:space="preserve">Warstwy dachu wykonać jak w opisie na rys.: „Przekrój A – A”. </w:t>
      </w:r>
    </w:p>
    <w:p w:rsidR="00EB2BB1" w:rsidRPr="00EB2BB1" w:rsidRDefault="00EB2BB1" w:rsidP="00491C07">
      <w:pPr>
        <w:spacing w:line="360" w:lineRule="auto"/>
        <w:ind w:left="708"/>
        <w:jc w:val="both"/>
      </w:pPr>
      <w:r w:rsidRPr="00EB2BB1">
        <w:t>Przy montażu pokrycia dachu należy się stosować ściśle do instrukcji i wytycznych wybranego producenta.</w:t>
      </w:r>
    </w:p>
    <w:p w:rsidR="00EB2BB1" w:rsidRPr="00EB2BB1" w:rsidRDefault="00EB2BB1" w:rsidP="00491C07">
      <w:pPr>
        <w:spacing w:line="360" w:lineRule="auto"/>
        <w:ind w:left="708"/>
        <w:jc w:val="both"/>
      </w:pPr>
      <w:r w:rsidRPr="00EB2BB1">
        <w:t>Należy umożliwić wejście na dach oraz dojście do komina.</w:t>
      </w:r>
    </w:p>
    <w:p w:rsidR="00EB2BB1" w:rsidRPr="00EB2BB1" w:rsidRDefault="00EB2BB1" w:rsidP="00491C07">
      <w:pPr>
        <w:spacing w:line="360" w:lineRule="auto"/>
        <w:ind w:left="708"/>
        <w:jc w:val="both"/>
      </w:pPr>
      <w:r w:rsidRPr="00EB2BB1">
        <w:t>Zastosować obróbki dachowe systemowe lub wykonać indywidualne z blachy stalowej ocynkowanej. Do obróbek blacharskich zalicza się opierzenie włazu dachowego, kominów oraz elementów montowanych  do połaci dachowej takich jak stopnie, ławy kominiarskie i instalacja odgromowa.</w:t>
      </w:r>
    </w:p>
    <w:p w:rsidR="00EB2BB1" w:rsidRDefault="00EB2BB1" w:rsidP="00491C07">
      <w:pPr>
        <w:spacing w:line="360" w:lineRule="auto"/>
        <w:ind w:left="708"/>
      </w:pPr>
      <w:r w:rsidRPr="00EB2BB1">
        <w:t>Rynny i rury spustowe wg rozwiązań systemowych, zgodnie z katalogiem wybranej firmy.</w:t>
      </w:r>
    </w:p>
    <w:p w:rsidR="003061B9" w:rsidRDefault="003061B9" w:rsidP="00491C07">
      <w:pPr>
        <w:spacing w:line="360" w:lineRule="auto"/>
        <w:ind w:left="708"/>
      </w:pPr>
    </w:p>
    <w:p w:rsidR="003061B9" w:rsidRPr="00EB2BB1" w:rsidRDefault="003061B9" w:rsidP="00491C07">
      <w:pPr>
        <w:spacing w:line="360" w:lineRule="auto"/>
        <w:ind w:left="708"/>
      </w:pPr>
    </w:p>
    <w:p w:rsidR="00EB2BB1" w:rsidRPr="00EB2BB1" w:rsidRDefault="00EB2BB1" w:rsidP="00491C07">
      <w:pPr>
        <w:numPr>
          <w:ilvl w:val="0"/>
          <w:numId w:val="14"/>
        </w:numPr>
        <w:spacing w:line="360" w:lineRule="auto"/>
        <w:contextualSpacing/>
        <w:rPr>
          <w:bCs/>
        </w:rPr>
      </w:pPr>
      <w:r w:rsidRPr="00EB2BB1">
        <w:lastRenderedPageBreak/>
        <w:t>SCHODY ZEWNĘTRZNE, TARAS, PODCIEŃ :</w:t>
      </w:r>
    </w:p>
    <w:p w:rsidR="00EB2BB1" w:rsidRPr="00EB2BB1" w:rsidRDefault="00EB2BB1" w:rsidP="00491C07">
      <w:pPr>
        <w:spacing w:line="360" w:lineRule="auto"/>
        <w:ind w:left="720"/>
        <w:contextualSpacing/>
        <w:jc w:val="both"/>
        <w:rPr>
          <w:bCs/>
        </w:rPr>
      </w:pPr>
      <w:r w:rsidRPr="00EB2BB1">
        <w:rPr>
          <w:bCs/>
        </w:rPr>
        <w:t>Taras oraz schody zewnętrzne betonowe z betonu C12/15 (B15) na gruncie - wykończone płytkami z terakoty mrozoodpornej, nieśliskiej w stanie suchym i podczas deszczu, z rowkami antypoślizgowymi na krawędzi stopni.</w:t>
      </w:r>
    </w:p>
    <w:p w:rsidR="00EB2BB1" w:rsidRPr="00EB2BB1" w:rsidRDefault="00EB2BB1" w:rsidP="00491C07">
      <w:pPr>
        <w:spacing w:line="360" w:lineRule="auto"/>
        <w:ind w:left="720"/>
        <w:contextualSpacing/>
        <w:jc w:val="both"/>
        <w:rPr>
          <w:bCs/>
        </w:rPr>
      </w:pPr>
      <w:r w:rsidRPr="00EB2BB1">
        <w:rPr>
          <w:bCs/>
        </w:rPr>
        <w:t xml:space="preserve">Podjazd dla osób niepełnosprawnych – betonowy (beton B20) wylewany na gruncie na warstwie betonu podkładowego (beton B10) gr.min.10 cm, wykończony płytkami mrozoodpornymi antypoślizgowymi. </w:t>
      </w:r>
    </w:p>
    <w:p w:rsidR="00EB2BB1" w:rsidRPr="00EB2BB1" w:rsidRDefault="00EB2BB1" w:rsidP="00491C07">
      <w:pPr>
        <w:spacing w:line="360" w:lineRule="auto"/>
        <w:ind w:left="720"/>
        <w:contextualSpacing/>
        <w:jc w:val="both"/>
        <w:rPr>
          <w:bCs/>
        </w:rPr>
      </w:pPr>
      <w:r w:rsidRPr="00EB2BB1">
        <w:rPr>
          <w:bCs/>
        </w:rPr>
        <w:t xml:space="preserve">Podjazd o szerokości płaszczyzny ruchu </w:t>
      </w:r>
      <w:smartTag w:uri="urn:schemas-microsoft-com:office:smarttags" w:element="metricconverter">
        <w:smartTagPr>
          <w:attr w:name="ProductID" w:val="130 cm"/>
        </w:smartTagPr>
        <w:r w:rsidRPr="00EB2BB1">
          <w:rPr>
            <w:bCs/>
          </w:rPr>
          <w:t>130 cm</w:t>
        </w:r>
      </w:smartTag>
      <w:r w:rsidRPr="00EB2BB1">
        <w:rPr>
          <w:bCs/>
        </w:rPr>
        <w:t xml:space="preserve">. Pochylenie podjazdu – 8%. Podjazd posiada obustronne poręcze, umieszczone na wysokości </w:t>
      </w:r>
      <w:smartTag w:uri="urn:schemas-microsoft-com:office:smarttags" w:element="metricconverter">
        <w:smartTagPr>
          <w:attr w:name="ProductID" w:val="0,75 m"/>
        </w:smartTagPr>
        <w:r w:rsidRPr="00EB2BB1">
          <w:rPr>
            <w:bCs/>
          </w:rPr>
          <w:t>0,75 m</w:t>
        </w:r>
      </w:smartTag>
      <w:r w:rsidRPr="00EB2BB1">
        <w:rPr>
          <w:bCs/>
        </w:rPr>
        <w:t xml:space="preserve"> i </w:t>
      </w:r>
      <w:smartTag w:uri="urn:schemas-microsoft-com:office:smarttags" w:element="metricconverter">
        <w:smartTagPr>
          <w:attr w:name="ProductID" w:val="0.90 m"/>
        </w:smartTagPr>
        <w:r w:rsidRPr="00EB2BB1">
          <w:rPr>
            <w:bCs/>
          </w:rPr>
          <w:t>0.90 m</w:t>
        </w:r>
      </w:smartTag>
      <w:r w:rsidRPr="00EB2BB1">
        <w:rPr>
          <w:bCs/>
        </w:rPr>
        <w:t xml:space="preserve"> o płaszczyzny ruchu, przy czym odstęp między nimi wynosi 1,00 m.</w:t>
      </w:r>
    </w:p>
    <w:p w:rsidR="00EB2BB1" w:rsidRPr="00EB2BB1" w:rsidRDefault="00EB2BB1" w:rsidP="00491C07">
      <w:pPr>
        <w:spacing w:line="360" w:lineRule="auto"/>
        <w:ind w:left="720"/>
        <w:contextualSpacing/>
        <w:jc w:val="both"/>
        <w:rPr>
          <w:bCs/>
        </w:rPr>
      </w:pPr>
      <w:r w:rsidRPr="00EB2BB1">
        <w:rPr>
          <w:bCs/>
        </w:rPr>
        <w:t xml:space="preserve">Po wylaniu wszystkich elementów betowych teren uporządkować i wykonać chodnik jako dojście do podjazdu min. 1,50 x </w:t>
      </w:r>
      <w:smartTag w:uri="urn:schemas-microsoft-com:office:smarttags" w:element="metricconverter">
        <w:smartTagPr>
          <w:attr w:name="ProductID" w:val="1,50 m"/>
        </w:smartTagPr>
        <w:r w:rsidRPr="00EB2BB1">
          <w:rPr>
            <w:bCs/>
          </w:rPr>
          <w:t>1,50 m</w:t>
        </w:r>
      </w:smartTag>
      <w:r w:rsidRPr="00EB2BB1">
        <w:rPr>
          <w:bCs/>
        </w:rPr>
        <w:t xml:space="preserve"> dla osób niepełnosprawnych.</w:t>
      </w:r>
    </w:p>
    <w:p w:rsidR="00EB2BB1" w:rsidRDefault="00EB2BB1" w:rsidP="00494293">
      <w:pPr>
        <w:pStyle w:val="Bezodstpw"/>
        <w:spacing w:line="276" w:lineRule="auto"/>
        <w:rPr>
          <w:rFonts w:ascii="Times New Roman" w:hAnsi="Times New Roman" w:cs="Times New Roman"/>
          <w:b/>
          <w:sz w:val="24"/>
          <w:szCs w:val="24"/>
        </w:rPr>
      </w:pPr>
    </w:p>
    <w:p w:rsidR="00EB2BB1" w:rsidRDefault="00EB2BB1" w:rsidP="00494293">
      <w:pPr>
        <w:pStyle w:val="Bezodstpw"/>
        <w:spacing w:line="276" w:lineRule="auto"/>
        <w:rPr>
          <w:rFonts w:ascii="Times New Roman" w:hAnsi="Times New Roman" w:cs="Times New Roman"/>
          <w:b/>
          <w:sz w:val="24"/>
          <w:szCs w:val="24"/>
        </w:rPr>
      </w:pPr>
    </w:p>
    <w:p w:rsidR="00EB2BB1" w:rsidRDefault="00EB2BB1" w:rsidP="00494293">
      <w:pPr>
        <w:pStyle w:val="Bezodstpw"/>
        <w:spacing w:line="276" w:lineRule="auto"/>
        <w:rPr>
          <w:rFonts w:ascii="Times New Roman" w:hAnsi="Times New Roman" w:cs="Times New Roman"/>
          <w:b/>
          <w:sz w:val="24"/>
          <w:szCs w:val="24"/>
        </w:rPr>
      </w:pPr>
    </w:p>
    <w:p w:rsidR="005D492A" w:rsidRDefault="005D492A" w:rsidP="005D492A">
      <w:pPr>
        <w:pStyle w:val="Bezodstpw"/>
        <w:spacing w:line="276" w:lineRule="auto"/>
        <w:ind w:left="709"/>
        <w:rPr>
          <w:rFonts w:ascii="Times New Roman" w:hAnsi="Times New Roman" w:cs="Times New Roman"/>
          <w:b/>
          <w:sz w:val="24"/>
          <w:szCs w:val="24"/>
        </w:rPr>
      </w:pPr>
      <w:r w:rsidRPr="0001068E">
        <w:rPr>
          <w:rFonts w:ascii="Times New Roman" w:hAnsi="Times New Roman" w:cs="Times New Roman"/>
          <w:b/>
          <w:sz w:val="24"/>
          <w:szCs w:val="24"/>
        </w:rPr>
        <w:t>UWAGI:</w:t>
      </w:r>
    </w:p>
    <w:p w:rsidR="005D492A" w:rsidRPr="00350D47" w:rsidRDefault="005D492A" w:rsidP="005D492A">
      <w:pPr>
        <w:ind w:left="709"/>
        <w:rPr>
          <w:b/>
        </w:rPr>
      </w:pPr>
      <w:r w:rsidRPr="00350D47">
        <w:rPr>
          <w:b/>
        </w:rPr>
        <w:t>Wszelkie roboty prowadzić zgodnie z zasadami BHP sztuką budowlaną oraz pod nadzorem osoby posiadającej odpowiednie uprawnienia budowlane.</w:t>
      </w:r>
    </w:p>
    <w:p w:rsidR="005D492A" w:rsidRPr="0001068E" w:rsidRDefault="005D492A" w:rsidP="005D492A">
      <w:pPr>
        <w:ind w:left="709"/>
        <w:rPr>
          <w:b/>
        </w:rPr>
      </w:pPr>
      <w:r w:rsidRPr="00350D47">
        <w:rPr>
          <w:b/>
        </w:rPr>
        <w:t>Materiały oraz elementy prefabrykowane winny posiadać wymagane atesty i odpowi</w:t>
      </w:r>
      <w:r>
        <w:rPr>
          <w:b/>
        </w:rPr>
        <w:t>adać ustaleniom odnośnych norm.</w:t>
      </w:r>
    </w:p>
    <w:p w:rsidR="005D492A" w:rsidRDefault="005D492A" w:rsidP="00BB5918">
      <w:pPr>
        <w:pStyle w:val="Bezodstpw"/>
        <w:spacing w:line="276" w:lineRule="auto"/>
        <w:rPr>
          <w:rFonts w:ascii="Times New Roman" w:hAnsi="Times New Roman" w:cs="Times New Roman"/>
          <w:b/>
          <w:sz w:val="24"/>
          <w:szCs w:val="24"/>
        </w:rPr>
      </w:pPr>
    </w:p>
    <w:p w:rsidR="005D492A" w:rsidRDefault="005D492A" w:rsidP="00697C60">
      <w:pPr>
        <w:pStyle w:val="Bezodstpw"/>
        <w:spacing w:line="276" w:lineRule="auto"/>
        <w:ind w:left="720"/>
        <w:rPr>
          <w:rFonts w:ascii="Times New Roman" w:hAnsi="Times New Roman" w:cs="Times New Roman"/>
          <w:b/>
          <w:sz w:val="24"/>
          <w:szCs w:val="24"/>
        </w:rPr>
      </w:pPr>
    </w:p>
    <w:p w:rsidR="00340156" w:rsidRDefault="00340156" w:rsidP="00697C60">
      <w:pPr>
        <w:pStyle w:val="Bezodstpw"/>
        <w:spacing w:line="276" w:lineRule="auto"/>
        <w:ind w:left="720"/>
        <w:rPr>
          <w:rFonts w:ascii="Times New Roman" w:hAnsi="Times New Roman" w:cs="Times New Roman"/>
          <w:b/>
          <w:sz w:val="24"/>
          <w:szCs w:val="24"/>
        </w:rPr>
      </w:pPr>
    </w:p>
    <w:p w:rsidR="00F51521" w:rsidRDefault="00F51521" w:rsidP="00697C60">
      <w:pPr>
        <w:pStyle w:val="Bezodstpw"/>
        <w:spacing w:line="276" w:lineRule="auto"/>
        <w:ind w:left="720"/>
        <w:rPr>
          <w:rFonts w:ascii="Times New Roman" w:hAnsi="Times New Roman" w:cs="Times New Roman"/>
          <w:b/>
          <w:sz w:val="24"/>
          <w:szCs w:val="24"/>
        </w:rPr>
      </w:pPr>
    </w:p>
    <w:sectPr w:rsidR="00F51521" w:rsidSect="007C1828">
      <w:headerReference w:type="default" r:id="rId7"/>
      <w:footerReference w:type="default" r:id="rId8"/>
      <w:pgSz w:w="11906" w:h="16838"/>
      <w:pgMar w:top="1417" w:right="1417" w:bottom="1417" w:left="1417" w:header="708" w:footer="708"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9BE" w:rsidRDefault="000A49BE" w:rsidP="007C1828">
      <w:r>
        <w:separator/>
      </w:r>
    </w:p>
  </w:endnote>
  <w:endnote w:type="continuationSeparator" w:id="0">
    <w:p w:rsidR="000A49BE" w:rsidRDefault="000A49BE" w:rsidP="007C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828" w:rsidRPr="003E0AE5" w:rsidRDefault="006E3A3F">
    <w:pPr>
      <w:pStyle w:val="Stopka"/>
      <w:rPr>
        <w:sz w:val="18"/>
        <w:szCs w:val="18"/>
      </w:rPr>
    </w:pPr>
    <w:r>
      <w:rPr>
        <w:sz w:val="18"/>
        <w:szCs w:val="18"/>
      </w:rPr>
      <w:t xml:space="preserve">            </w:t>
    </w:r>
    <w:r w:rsidR="006C19C9">
      <w:rPr>
        <w:sz w:val="18"/>
        <w:szCs w:val="18"/>
      </w:rPr>
      <w:t>MAJ</w:t>
    </w:r>
    <w:r w:rsidR="00FF749A">
      <w:rPr>
        <w:sz w:val="18"/>
        <w:szCs w:val="18"/>
      </w:rPr>
      <w:t xml:space="preserve"> 2023</w:t>
    </w:r>
    <w:r w:rsidR="00904A4C" w:rsidRPr="003E0AE5">
      <w:rPr>
        <w:sz w:val="18"/>
        <w:szCs w:val="18"/>
      </w:rPr>
      <w:t xml:space="preserve"> 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9BE" w:rsidRDefault="000A49BE" w:rsidP="007C1828">
      <w:r>
        <w:separator/>
      </w:r>
    </w:p>
  </w:footnote>
  <w:footnote w:type="continuationSeparator" w:id="0">
    <w:p w:rsidR="000A49BE" w:rsidRDefault="000A49BE" w:rsidP="007C1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A26" w:rsidRDefault="00CF4A26">
    <w:pPr>
      <w:pStyle w:val="Nagwek"/>
      <w:jc w:val="right"/>
    </w:pPr>
  </w:p>
  <w:p w:rsidR="00CF4A26" w:rsidRDefault="00CF4A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76B8"/>
    <w:multiLevelType w:val="hybridMultilevel"/>
    <w:tmpl w:val="D52ECB00"/>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15:restartNumberingAfterBreak="0">
    <w:nsid w:val="168D590F"/>
    <w:multiLevelType w:val="hybridMultilevel"/>
    <w:tmpl w:val="075223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330369"/>
    <w:multiLevelType w:val="hybridMultilevel"/>
    <w:tmpl w:val="EA962AA4"/>
    <w:lvl w:ilvl="0" w:tplc="2FB6CB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045333"/>
    <w:multiLevelType w:val="hybridMultilevel"/>
    <w:tmpl w:val="E044438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1A2C3AB1"/>
    <w:multiLevelType w:val="hybridMultilevel"/>
    <w:tmpl w:val="DCB46C4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A625E26"/>
    <w:multiLevelType w:val="hybridMultilevel"/>
    <w:tmpl w:val="43B4BD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2654B2"/>
    <w:multiLevelType w:val="hybridMultilevel"/>
    <w:tmpl w:val="81761B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355B85"/>
    <w:multiLevelType w:val="hybridMultilevel"/>
    <w:tmpl w:val="4E22E78A"/>
    <w:lvl w:ilvl="0" w:tplc="0EE249CA">
      <w:start w:val="3"/>
      <w:numFmt w:val="bullet"/>
      <w:lvlText w:val="-"/>
      <w:lvlJc w:val="left"/>
      <w:pPr>
        <w:tabs>
          <w:tab w:val="num" w:pos="1770"/>
        </w:tabs>
        <w:ind w:left="177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183764"/>
    <w:multiLevelType w:val="hybridMultilevel"/>
    <w:tmpl w:val="2D580490"/>
    <w:lvl w:ilvl="0" w:tplc="056203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307435"/>
    <w:multiLevelType w:val="hybridMultilevel"/>
    <w:tmpl w:val="A94A087A"/>
    <w:lvl w:ilvl="0" w:tplc="04150001">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0" w15:restartNumberingAfterBreak="0">
    <w:nsid w:val="58C968E8"/>
    <w:multiLevelType w:val="hybridMultilevel"/>
    <w:tmpl w:val="91C0D7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6D7988"/>
    <w:multiLevelType w:val="hybridMultilevel"/>
    <w:tmpl w:val="94C864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5D943C49"/>
    <w:multiLevelType w:val="hybridMultilevel"/>
    <w:tmpl w:val="3012671A"/>
    <w:lvl w:ilvl="0" w:tplc="AE68532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6ACB30DB"/>
    <w:multiLevelType w:val="hybridMultilevel"/>
    <w:tmpl w:val="F04659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3C3FAE"/>
    <w:multiLevelType w:val="hybridMultilevel"/>
    <w:tmpl w:val="6222198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EAC1BE7"/>
    <w:multiLevelType w:val="hybridMultilevel"/>
    <w:tmpl w:val="56E283D8"/>
    <w:lvl w:ilvl="0" w:tplc="04150001">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0B80B43"/>
    <w:multiLevelType w:val="hybridMultilevel"/>
    <w:tmpl w:val="A0FECB7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72C421B9"/>
    <w:multiLevelType w:val="hybridMultilevel"/>
    <w:tmpl w:val="B970A1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FC326C"/>
    <w:multiLevelType w:val="hybridMultilevel"/>
    <w:tmpl w:val="8362C63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75312ACF"/>
    <w:multiLevelType w:val="singleLevel"/>
    <w:tmpl w:val="0EE249CA"/>
    <w:lvl w:ilvl="0">
      <w:start w:val="3"/>
      <w:numFmt w:val="bullet"/>
      <w:lvlText w:val="-"/>
      <w:lvlJc w:val="left"/>
      <w:pPr>
        <w:tabs>
          <w:tab w:val="num" w:pos="1770"/>
        </w:tabs>
        <w:ind w:left="1770" w:hanging="360"/>
      </w:pPr>
      <w:rPr>
        <w:rFonts w:hint="default"/>
      </w:rPr>
    </w:lvl>
  </w:abstractNum>
  <w:num w:numId="1">
    <w:abstractNumId w:val="5"/>
  </w:num>
  <w:num w:numId="2">
    <w:abstractNumId w:val="8"/>
  </w:num>
  <w:num w:numId="3">
    <w:abstractNumId w:val="15"/>
  </w:num>
  <w:num w:numId="4">
    <w:abstractNumId w:val="0"/>
  </w:num>
  <w:num w:numId="5">
    <w:abstractNumId w:val="16"/>
  </w:num>
  <w:num w:numId="6">
    <w:abstractNumId w:val="2"/>
  </w:num>
  <w:num w:numId="7">
    <w:abstractNumId w:val="10"/>
  </w:num>
  <w:num w:numId="8">
    <w:abstractNumId w:val="13"/>
  </w:num>
  <w:num w:numId="9">
    <w:abstractNumId w:val="3"/>
  </w:num>
  <w:num w:numId="10">
    <w:abstractNumId w:val="11"/>
  </w:num>
  <w:num w:numId="11">
    <w:abstractNumId w:val="17"/>
  </w:num>
  <w:num w:numId="12">
    <w:abstractNumId w:val="12"/>
  </w:num>
  <w:num w:numId="13">
    <w:abstractNumId w:val="14"/>
  </w:num>
  <w:num w:numId="14">
    <w:abstractNumId w:val="1"/>
  </w:num>
  <w:num w:numId="15">
    <w:abstractNumId w:val="9"/>
  </w:num>
  <w:num w:numId="1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num>
  <w:num w:numId="19">
    <w:abstractNumId w:val="6"/>
  </w:num>
  <w:num w:numId="20">
    <w:abstractNumId w:val="18"/>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C5399"/>
    <w:rsid w:val="0001068E"/>
    <w:rsid w:val="0004053A"/>
    <w:rsid w:val="00061E6A"/>
    <w:rsid w:val="0008068F"/>
    <w:rsid w:val="00080B5F"/>
    <w:rsid w:val="00084053"/>
    <w:rsid w:val="0008541A"/>
    <w:rsid w:val="000A040E"/>
    <w:rsid w:val="000A49BE"/>
    <w:rsid w:val="000C390A"/>
    <w:rsid w:val="000C62B6"/>
    <w:rsid w:val="00122B7D"/>
    <w:rsid w:val="00137BD8"/>
    <w:rsid w:val="0014704A"/>
    <w:rsid w:val="001525E6"/>
    <w:rsid w:val="00160EE1"/>
    <w:rsid w:val="00184149"/>
    <w:rsid w:val="001A271E"/>
    <w:rsid w:val="001A4236"/>
    <w:rsid w:val="001C4289"/>
    <w:rsid w:val="001D0022"/>
    <w:rsid w:val="001D1BC0"/>
    <w:rsid w:val="001E36B9"/>
    <w:rsid w:val="0021192A"/>
    <w:rsid w:val="00216285"/>
    <w:rsid w:val="00226D89"/>
    <w:rsid w:val="00243772"/>
    <w:rsid w:val="002458F8"/>
    <w:rsid w:val="0028596F"/>
    <w:rsid w:val="002909AA"/>
    <w:rsid w:val="0029740C"/>
    <w:rsid w:val="002A1B6C"/>
    <w:rsid w:val="002A71D2"/>
    <w:rsid w:val="002C5399"/>
    <w:rsid w:val="002D4155"/>
    <w:rsid w:val="002D69A4"/>
    <w:rsid w:val="003061B9"/>
    <w:rsid w:val="00312CBE"/>
    <w:rsid w:val="00336843"/>
    <w:rsid w:val="00340156"/>
    <w:rsid w:val="00341913"/>
    <w:rsid w:val="00350D6B"/>
    <w:rsid w:val="00357AEB"/>
    <w:rsid w:val="00365484"/>
    <w:rsid w:val="00387EA4"/>
    <w:rsid w:val="003A77EF"/>
    <w:rsid w:val="003A78E2"/>
    <w:rsid w:val="003B1BDC"/>
    <w:rsid w:val="003C04E9"/>
    <w:rsid w:val="003C40FB"/>
    <w:rsid w:val="003D74A0"/>
    <w:rsid w:val="003E0AE5"/>
    <w:rsid w:val="003F4EC6"/>
    <w:rsid w:val="003F51D0"/>
    <w:rsid w:val="00400C83"/>
    <w:rsid w:val="00421ED9"/>
    <w:rsid w:val="0044134E"/>
    <w:rsid w:val="004425A2"/>
    <w:rsid w:val="00444C52"/>
    <w:rsid w:val="00465F38"/>
    <w:rsid w:val="004766F7"/>
    <w:rsid w:val="00491C07"/>
    <w:rsid w:val="00492229"/>
    <w:rsid w:val="00493931"/>
    <w:rsid w:val="00494293"/>
    <w:rsid w:val="004A78C4"/>
    <w:rsid w:val="004B3D93"/>
    <w:rsid w:val="004B68F1"/>
    <w:rsid w:val="004E0632"/>
    <w:rsid w:val="00525D48"/>
    <w:rsid w:val="00525DF0"/>
    <w:rsid w:val="00544714"/>
    <w:rsid w:val="005467C3"/>
    <w:rsid w:val="00551ECF"/>
    <w:rsid w:val="00551F78"/>
    <w:rsid w:val="00560210"/>
    <w:rsid w:val="005831F8"/>
    <w:rsid w:val="00585779"/>
    <w:rsid w:val="00593813"/>
    <w:rsid w:val="005B2EB3"/>
    <w:rsid w:val="005B3233"/>
    <w:rsid w:val="005B43CF"/>
    <w:rsid w:val="005D0904"/>
    <w:rsid w:val="005D3AAA"/>
    <w:rsid w:val="005D492A"/>
    <w:rsid w:val="00604F52"/>
    <w:rsid w:val="00617B53"/>
    <w:rsid w:val="00617E39"/>
    <w:rsid w:val="00650AB4"/>
    <w:rsid w:val="006554E6"/>
    <w:rsid w:val="00656C36"/>
    <w:rsid w:val="00666CAB"/>
    <w:rsid w:val="00670543"/>
    <w:rsid w:val="0067294B"/>
    <w:rsid w:val="00697C60"/>
    <w:rsid w:val="006A05CB"/>
    <w:rsid w:val="006C19C9"/>
    <w:rsid w:val="006E3A3F"/>
    <w:rsid w:val="00712C30"/>
    <w:rsid w:val="00744A9C"/>
    <w:rsid w:val="007517BA"/>
    <w:rsid w:val="007A13A2"/>
    <w:rsid w:val="007A15E9"/>
    <w:rsid w:val="007A750F"/>
    <w:rsid w:val="007B684E"/>
    <w:rsid w:val="007B7CA5"/>
    <w:rsid w:val="007C1828"/>
    <w:rsid w:val="007D2FAB"/>
    <w:rsid w:val="007F036A"/>
    <w:rsid w:val="008024B2"/>
    <w:rsid w:val="008178B2"/>
    <w:rsid w:val="00823726"/>
    <w:rsid w:val="00834511"/>
    <w:rsid w:val="00852734"/>
    <w:rsid w:val="00866861"/>
    <w:rsid w:val="008C5ABF"/>
    <w:rsid w:val="008E40C8"/>
    <w:rsid w:val="008E50E4"/>
    <w:rsid w:val="008E5121"/>
    <w:rsid w:val="008E7017"/>
    <w:rsid w:val="008F17A4"/>
    <w:rsid w:val="009009E8"/>
    <w:rsid w:val="009033EA"/>
    <w:rsid w:val="00904A4C"/>
    <w:rsid w:val="009147E5"/>
    <w:rsid w:val="00945D4F"/>
    <w:rsid w:val="009712AF"/>
    <w:rsid w:val="009723A6"/>
    <w:rsid w:val="00975DC0"/>
    <w:rsid w:val="009765EF"/>
    <w:rsid w:val="00983CD5"/>
    <w:rsid w:val="0099046B"/>
    <w:rsid w:val="009953A3"/>
    <w:rsid w:val="009A27ED"/>
    <w:rsid w:val="009A7A7E"/>
    <w:rsid w:val="009B1834"/>
    <w:rsid w:val="009B36A6"/>
    <w:rsid w:val="009D49C3"/>
    <w:rsid w:val="009E4369"/>
    <w:rsid w:val="009F4BFE"/>
    <w:rsid w:val="00A108F4"/>
    <w:rsid w:val="00A13DBD"/>
    <w:rsid w:val="00A14A7A"/>
    <w:rsid w:val="00A17560"/>
    <w:rsid w:val="00A17D37"/>
    <w:rsid w:val="00A34832"/>
    <w:rsid w:val="00A45575"/>
    <w:rsid w:val="00A72A99"/>
    <w:rsid w:val="00A75E37"/>
    <w:rsid w:val="00AA6097"/>
    <w:rsid w:val="00AA7DA3"/>
    <w:rsid w:val="00AE0E47"/>
    <w:rsid w:val="00B02C9B"/>
    <w:rsid w:val="00B12318"/>
    <w:rsid w:val="00B21125"/>
    <w:rsid w:val="00B5028B"/>
    <w:rsid w:val="00B80823"/>
    <w:rsid w:val="00BA031F"/>
    <w:rsid w:val="00BA458C"/>
    <w:rsid w:val="00BB5918"/>
    <w:rsid w:val="00BB72BB"/>
    <w:rsid w:val="00BC17A6"/>
    <w:rsid w:val="00BC207F"/>
    <w:rsid w:val="00BC3E75"/>
    <w:rsid w:val="00BD284D"/>
    <w:rsid w:val="00BD49C7"/>
    <w:rsid w:val="00C30931"/>
    <w:rsid w:val="00C379CD"/>
    <w:rsid w:val="00C46E6F"/>
    <w:rsid w:val="00C62DCC"/>
    <w:rsid w:val="00C6470C"/>
    <w:rsid w:val="00C72832"/>
    <w:rsid w:val="00C850EB"/>
    <w:rsid w:val="00CA037A"/>
    <w:rsid w:val="00CB486A"/>
    <w:rsid w:val="00CF4A26"/>
    <w:rsid w:val="00CF4A92"/>
    <w:rsid w:val="00D04E8A"/>
    <w:rsid w:val="00D11346"/>
    <w:rsid w:val="00D5234D"/>
    <w:rsid w:val="00D77921"/>
    <w:rsid w:val="00D82DC8"/>
    <w:rsid w:val="00D83797"/>
    <w:rsid w:val="00D84F15"/>
    <w:rsid w:val="00DA3A67"/>
    <w:rsid w:val="00DA5C17"/>
    <w:rsid w:val="00DB593D"/>
    <w:rsid w:val="00E01524"/>
    <w:rsid w:val="00E630C7"/>
    <w:rsid w:val="00E82D0A"/>
    <w:rsid w:val="00E843B9"/>
    <w:rsid w:val="00E84A8E"/>
    <w:rsid w:val="00E971ED"/>
    <w:rsid w:val="00EA2571"/>
    <w:rsid w:val="00EA693E"/>
    <w:rsid w:val="00EB2BB1"/>
    <w:rsid w:val="00ED3227"/>
    <w:rsid w:val="00EE43D1"/>
    <w:rsid w:val="00EF206F"/>
    <w:rsid w:val="00F0528F"/>
    <w:rsid w:val="00F06B3F"/>
    <w:rsid w:val="00F1100E"/>
    <w:rsid w:val="00F157E1"/>
    <w:rsid w:val="00F50317"/>
    <w:rsid w:val="00F51521"/>
    <w:rsid w:val="00F5485D"/>
    <w:rsid w:val="00F72ABE"/>
    <w:rsid w:val="00F73FD9"/>
    <w:rsid w:val="00FB6969"/>
    <w:rsid w:val="00FE23F9"/>
    <w:rsid w:val="00FE66FF"/>
    <w:rsid w:val="00FF74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B1B30E"/>
  <w15:docId w15:val="{59132D3F-E865-48BA-90C4-4BF94D62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D1BC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C5399"/>
    <w:pPr>
      <w:ind w:left="720"/>
      <w:contextualSpacing/>
    </w:pPr>
  </w:style>
  <w:style w:type="paragraph" w:styleId="Bezodstpw">
    <w:name w:val="No Spacing"/>
    <w:uiPriority w:val="1"/>
    <w:qFormat/>
    <w:rsid w:val="002C5399"/>
    <w:pPr>
      <w:spacing w:after="0" w:line="240" w:lineRule="auto"/>
    </w:pPr>
  </w:style>
  <w:style w:type="paragraph" w:styleId="Nagwek">
    <w:name w:val="header"/>
    <w:basedOn w:val="Normalny"/>
    <w:link w:val="NagwekZnak"/>
    <w:uiPriority w:val="99"/>
    <w:unhideWhenUsed/>
    <w:rsid w:val="007C1828"/>
    <w:pPr>
      <w:tabs>
        <w:tab w:val="center" w:pos="4536"/>
        <w:tab w:val="right" w:pos="9072"/>
      </w:tabs>
    </w:pPr>
  </w:style>
  <w:style w:type="character" w:customStyle="1" w:styleId="NagwekZnak">
    <w:name w:val="Nagłówek Znak"/>
    <w:basedOn w:val="Domylnaczcionkaakapitu"/>
    <w:link w:val="Nagwek"/>
    <w:uiPriority w:val="99"/>
    <w:rsid w:val="007C182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C1828"/>
    <w:pPr>
      <w:tabs>
        <w:tab w:val="center" w:pos="4536"/>
        <w:tab w:val="right" w:pos="9072"/>
      </w:tabs>
    </w:pPr>
  </w:style>
  <w:style w:type="character" w:customStyle="1" w:styleId="StopkaZnak">
    <w:name w:val="Stopka Znak"/>
    <w:basedOn w:val="Domylnaczcionkaakapitu"/>
    <w:link w:val="Stopka"/>
    <w:uiPriority w:val="99"/>
    <w:rsid w:val="007C182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365484"/>
    <w:pPr>
      <w:ind w:left="1413"/>
    </w:pPr>
    <w:rPr>
      <w:szCs w:val="20"/>
      <w:lang w:val="x-none" w:eastAsia="x-none"/>
    </w:rPr>
  </w:style>
  <w:style w:type="character" w:customStyle="1" w:styleId="Tekstpodstawowywcity2Znak">
    <w:name w:val="Tekst podstawowy wcięty 2 Znak"/>
    <w:basedOn w:val="Domylnaczcionkaakapitu"/>
    <w:link w:val="Tekstpodstawowywcity2"/>
    <w:rsid w:val="00365484"/>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uiPriority w:val="99"/>
    <w:semiHidden/>
    <w:unhideWhenUsed/>
    <w:rsid w:val="002A1B6C"/>
    <w:pPr>
      <w:spacing w:after="120"/>
      <w:ind w:left="283"/>
    </w:pPr>
  </w:style>
  <w:style w:type="character" w:customStyle="1" w:styleId="TekstpodstawowywcityZnak">
    <w:name w:val="Tekst podstawowy wcięty Znak"/>
    <w:basedOn w:val="Domylnaczcionkaakapitu"/>
    <w:link w:val="Tekstpodstawowywcity"/>
    <w:uiPriority w:val="99"/>
    <w:semiHidden/>
    <w:rsid w:val="002A1B6C"/>
    <w:rPr>
      <w:rFonts w:ascii="Times New Roman" w:eastAsia="Times New Roman" w:hAnsi="Times New Roman" w:cs="Times New Roman"/>
      <w:sz w:val="24"/>
      <w:szCs w:val="24"/>
      <w:lang w:eastAsia="pl-PL"/>
    </w:rPr>
  </w:style>
  <w:style w:type="table" w:styleId="Tabela-Siatka">
    <w:name w:val="Table Grid"/>
    <w:basedOn w:val="Standardowy"/>
    <w:uiPriority w:val="39"/>
    <w:rsid w:val="003B1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04E8A"/>
    <w:rPr>
      <w:rFonts w:ascii="Tahoma" w:hAnsi="Tahoma" w:cs="Tahoma"/>
      <w:sz w:val="16"/>
      <w:szCs w:val="16"/>
    </w:rPr>
  </w:style>
  <w:style w:type="character" w:customStyle="1" w:styleId="TekstdymkaZnak">
    <w:name w:val="Tekst dymka Znak"/>
    <w:basedOn w:val="Domylnaczcionkaakapitu"/>
    <w:link w:val="Tekstdymka"/>
    <w:uiPriority w:val="99"/>
    <w:semiHidden/>
    <w:rsid w:val="00D04E8A"/>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71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1095</TotalTime>
  <Pages>10</Pages>
  <Words>2937</Words>
  <Characters>17624</Characters>
  <Application>Microsoft Office Word</Application>
  <DocSecurity>0</DocSecurity>
  <Lines>146</Lines>
  <Paragraphs>41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 s</cp:lastModifiedBy>
  <cp:revision>146</cp:revision>
  <cp:lastPrinted>2023-06-06T12:30:00Z</cp:lastPrinted>
  <dcterms:created xsi:type="dcterms:W3CDTF">2021-10-08T16:48:00Z</dcterms:created>
  <dcterms:modified xsi:type="dcterms:W3CDTF">2023-06-28T07:48:00Z</dcterms:modified>
</cp:coreProperties>
</file>